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0096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"/>
        <w:gridCol w:w="9746"/>
      </w:tblGrid>
      <w:tr w:rsidR="00452658" w:rsidRPr="00D65490" w:rsidTr="00651ADE">
        <w:tc>
          <w:tcPr>
            <w:tcW w:w="350" w:type="dxa"/>
          </w:tcPr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eastAsia="zh-CN"/>
              </w:rPr>
            </w:pPr>
          </w:p>
        </w:tc>
        <w:tc>
          <w:tcPr>
            <w:tcW w:w="9746" w:type="dxa"/>
          </w:tcPr>
          <w:p w:rsidR="00452658" w:rsidRPr="00452658" w:rsidRDefault="00452658" w:rsidP="00452658">
            <w:pPr>
              <w:spacing w:line="276" w:lineRule="auto"/>
              <w:jc w:val="both"/>
              <w:outlineLvl w:val="1"/>
            </w:pPr>
          </w:p>
          <w:tbl>
            <w:tblPr>
              <w:tblStyle w:val="a7"/>
              <w:tblW w:w="98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51"/>
              <w:gridCol w:w="126"/>
              <w:gridCol w:w="1560"/>
              <w:gridCol w:w="180"/>
              <w:gridCol w:w="4037"/>
            </w:tblGrid>
            <w:tr w:rsidR="00452658" w:rsidRPr="00452658" w:rsidTr="00651ADE">
              <w:tc>
                <w:tcPr>
                  <w:tcW w:w="3951" w:type="dxa"/>
                </w:tcPr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 xml:space="preserve">Республика Бурятия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Глава муниципального образования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52658">
                    <w:rPr>
                      <w:b/>
                    </w:rPr>
                    <w:t>«Кижингинский район»</w:t>
                  </w:r>
                </w:p>
                <w:p w:rsidR="00452658" w:rsidRPr="00452658" w:rsidRDefault="00452658" w:rsidP="00452658">
                  <w:pPr>
                    <w:jc w:val="center"/>
                  </w:pPr>
                  <w:r>
                    <w:rPr>
                      <w:rFonts w:eastAsia="SimSu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06458EBC" wp14:editId="358185B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146685</wp:posOffset>
                            </wp:positionV>
                            <wp:extent cx="6118860" cy="22860"/>
                            <wp:effectExtent l="57150" t="38100" r="53340" b="91440"/>
                            <wp:wrapNone/>
                            <wp:docPr id="22" name="Прямая соединительная линия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 flipV="1">
                                      <a:off x="0" y="0"/>
                                      <a:ext cx="6118860" cy="2286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2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      <v:shadow on="t" color="black" opacity="22937f" origin=",.5" offset="0,.63889mm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1866" w:type="dxa"/>
                  <w:gridSpan w:val="3"/>
                </w:tcPr>
                <w:p w:rsidR="00452658" w:rsidRPr="00452658" w:rsidRDefault="00452658" w:rsidP="00452658">
                  <w:pPr>
                    <w:jc w:val="center"/>
                  </w:pPr>
                  <w:r w:rsidRPr="00452658">
                    <w:rPr>
                      <w:b/>
                      <w:noProof/>
                      <w:sz w:val="20"/>
                      <w:szCs w:val="24"/>
                    </w:rPr>
                    <w:drawing>
                      <wp:inline distT="0" distB="0" distL="0" distR="0" wp14:anchorId="44F4430E" wp14:editId="69BD4E0B">
                        <wp:extent cx="895350" cy="1123950"/>
                        <wp:effectExtent l="19050" t="0" r="0" b="0"/>
                        <wp:docPr id="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37" w:type="dxa"/>
                </w:tcPr>
                <w:p w:rsidR="00452658" w:rsidRPr="00452658" w:rsidRDefault="00452658" w:rsidP="00452658">
                  <w:pPr>
                    <w:keepNext/>
                    <w:keepLines/>
                    <w:spacing w:before="200"/>
                    <w:jc w:val="center"/>
                    <w:outlineLvl w:val="1"/>
                    <w:rPr>
                      <w:b/>
                      <w:bCs/>
                      <w:sz w:val="26"/>
                    </w:rPr>
                  </w:pPr>
                  <w:proofErr w:type="spellStart"/>
                  <w:r w:rsidRPr="00452658">
                    <w:rPr>
                      <w:b/>
                      <w:bCs/>
                      <w:sz w:val="26"/>
                    </w:rPr>
                    <w:t>Буряад</w:t>
                  </w:r>
                  <w:proofErr w:type="spellEnd"/>
                  <w:r w:rsidRPr="00452658">
                    <w:rPr>
                      <w:b/>
                      <w:bCs/>
                      <w:sz w:val="26"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  <w:bCs/>
                      <w:sz w:val="26"/>
                    </w:rPr>
                    <w:t>Республикын</w:t>
                  </w:r>
                  <w:proofErr w:type="spellEnd"/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«</w:t>
                  </w:r>
                  <w:proofErr w:type="spellStart"/>
                  <w:r w:rsidRPr="00452658">
                    <w:rPr>
                      <w:b/>
                    </w:rPr>
                    <w:t>Хэжэнгын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</w:rPr>
                    <w:t>аймаг</w:t>
                  </w:r>
                  <w:proofErr w:type="spellEnd"/>
                  <w:r w:rsidRPr="00452658">
                    <w:rPr>
                      <w:b/>
                    </w:rPr>
                    <w:t>»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гэ</w:t>
                  </w:r>
                  <w:proofErr w:type="gramStart"/>
                  <w:r w:rsidRPr="00452658">
                    <w:rPr>
                      <w:b/>
                      <w:lang w:val="en-US"/>
                    </w:rPr>
                    <w:t>h</w:t>
                  </w:r>
                  <w:proofErr w:type="gramEnd"/>
                  <w:r w:rsidRPr="00452658">
                    <w:rPr>
                      <w:b/>
                    </w:rPr>
                    <w:t xml:space="preserve">эн </w:t>
                  </w:r>
                  <w:proofErr w:type="spellStart"/>
                  <w:r w:rsidRPr="00452658">
                    <w:rPr>
                      <w:b/>
                    </w:rPr>
                    <w:t>муниципальна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proofErr w:type="spellStart"/>
                  <w:r w:rsidRPr="00452658">
                    <w:rPr>
                      <w:b/>
                    </w:rPr>
                    <w:t>байгууламжын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</w:rPr>
                    <w:t>гулваа</w:t>
                  </w:r>
                  <w:proofErr w:type="spellEnd"/>
                </w:p>
                <w:p w:rsidR="00452658" w:rsidRPr="00452658" w:rsidRDefault="00452658" w:rsidP="00452658">
                  <w:pPr>
                    <w:jc w:val="center"/>
                  </w:pPr>
                </w:p>
              </w:tc>
            </w:tr>
            <w:tr w:rsidR="00452658" w:rsidRPr="00452658" w:rsidTr="00651ADE">
              <w:tc>
                <w:tcPr>
                  <w:tcW w:w="4077" w:type="dxa"/>
                  <w:gridSpan w:val="2"/>
                </w:tcPr>
                <w:p w:rsidR="00452658" w:rsidRPr="00452658" w:rsidRDefault="00452658" w:rsidP="00452658">
                  <w:pPr>
                    <w:jc w:val="both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1560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val="tt-RU" w:eastAsia="zh-CN"/>
                    </w:rPr>
                  </w:pPr>
                </w:p>
              </w:tc>
            </w:tr>
          </w:tbl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  <w:r w:rsidRPr="00452658">
              <w:rPr>
                <w:rFonts w:eastAsia="SimSun"/>
                <w:b/>
                <w:lang w:eastAsia="zh-CN"/>
              </w:rPr>
              <w:t>РАСПОРЯЖЕНИЕ</w:t>
            </w:r>
          </w:p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</w:p>
          <w:p w:rsidR="00452658" w:rsidRPr="00977F35" w:rsidRDefault="004135A6" w:rsidP="004135A6">
            <w:pPr>
              <w:spacing w:line="276" w:lineRule="auto"/>
              <w:rPr>
                <w:b/>
                <w:u w:val="single"/>
              </w:rPr>
            </w:pPr>
            <w:r>
              <w:rPr>
                <w:rFonts w:eastAsia="SimSun"/>
                <w:b/>
                <w:lang w:eastAsia="zh-CN"/>
              </w:rPr>
              <w:t xml:space="preserve">                    </w:t>
            </w:r>
            <w:r w:rsidR="002578B3">
              <w:rPr>
                <w:rFonts w:eastAsia="SimSun"/>
                <w:b/>
                <w:lang w:eastAsia="zh-CN"/>
              </w:rPr>
              <w:t xml:space="preserve">                     </w:t>
            </w:r>
            <w:r>
              <w:rPr>
                <w:rFonts w:eastAsia="SimSun"/>
                <w:b/>
                <w:lang w:eastAsia="zh-CN"/>
              </w:rPr>
              <w:t xml:space="preserve"> </w:t>
            </w:r>
            <w:r w:rsidR="00677D61" w:rsidRPr="00977F35">
              <w:rPr>
                <w:rFonts w:eastAsia="SimSun"/>
                <w:u w:val="single"/>
                <w:lang w:val="tt-RU" w:eastAsia="zh-CN"/>
              </w:rPr>
              <w:t>“</w:t>
            </w:r>
            <w:r w:rsidR="00E70EAC">
              <w:rPr>
                <w:rFonts w:eastAsia="SimSun"/>
                <w:u w:val="single"/>
                <w:lang w:val="tt-RU" w:eastAsia="zh-CN"/>
              </w:rPr>
              <w:t>16</w:t>
            </w:r>
            <w:r w:rsidR="00677D61" w:rsidRPr="00977F35">
              <w:rPr>
                <w:rFonts w:eastAsia="SimSun"/>
                <w:u w:val="single"/>
                <w:lang w:val="tt-RU" w:eastAsia="zh-CN"/>
              </w:rPr>
              <w:t xml:space="preserve">”  </w:t>
            </w:r>
            <w:r w:rsidR="00E70EAC">
              <w:rPr>
                <w:rFonts w:eastAsia="SimSun"/>
                <w:u w:val="single"/>
                <w:lang w:val="tt-RU" w:eastAsia="zh-CN"/>
              </w:rPr>
              <w:t xml:space="preserve">октября </w:t>
            </w:r>
            <w:r w:rsidR="00AA274E">
              <w:rPr>
                <w:rFonts w:eastAsia="SimSun"/>
                <w:u w:val="single"/>
                <w:lang w:val="tt-RU" w:eastAsia="zh-CN"/>
              </w:rPr>
              <w:t xml:space="preserve"> 2024</w:t>
            </w:r>
            <w:r w:rsidR="002578B3" w:rsidRPr="00977F35">
              <w:rPr>
                <w:rFonts w:eastAsia="SimSun"/>
                <w:u w:val="single"/>
                <w:lang w:val="tt-RU" w:eastAsia="zh-CN"/>
              </w:rPr>
              <w:t xml:space="preserve"> года  </w:t>
            </w:r>
            <w:r w:rsidR="00677D61" w:rsidRPr="00977F35">
              <w:rPr>
                <w:rFonts w:eastAsia="SimSun"/>
                <w:u w:val="single"/>
                <w:lang w:val="tt-RU" w:eastAsia="zh-CN"/>
              </w:rPr>
              <w:t xml:space="preserve">  № </w:t>
            </w:r>
            <w:r w:rsidR="00E70EAC">
              <w:rPr>
                <w:rFonts w:eastAsia="SimSun"/>
                <w:u w:val="single"/>
                <w:lang w:val="tt-RU" w:eastAsia="zh-CN"/>
              </w:rPr>
              <w:t>394</w:t>
            </w:r>
            <w:bookmarkStart w:id="0" w:name="_GoBack"/>
            <w:bookmarkEnd w:id="0"/>
          </w:p>
          <w:p w:rsidR="00452658" w:rsidRPr="00452658" w:rsidRDefault="00452658" w:rsidP="00452658">
            <w:pPr>
              <w:spacing w:line="276" w:lineRule="auto"/>
              <w:jc w:val="both"/>
              <w:rPr>
                <w:b/>
                <w:bCs/>
              </w:rPr>
            </w:pPr>
          </w:p>
          <w:tbl>
            <w:tblPr>
              <w:tblStyle w:val="a7"/>
              <w:tblW w:w="985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854"/>
            </w:tblGrid>
            <w:tr w:rsidR="00452658" w:rsidRPr="00452658" w:rsidTr="00651ADE">
              <w:trPr>
                <w:jc w:val="center"/>
              </w:trPr>
              <w:tc>
                <w:tcPr>
                  <w:tcW w:w="9854" w:type="dxa"/>
                </w:tcPr>
                <w:p w:rsidR="00452658" w:rsidRDefault="00452658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  <w:r w:rsidRPr="00452658">
                    <w:rPr>
                      <w:rFonts w:eastAsia="SimSun"/>
                      <w:lang w:eastAsia="zh-CN"/>
                    </w:rPr>
                    <w:t xml:space="preserve">с. </w:t>
                  </w:r>
                  <w:proofErr w:type="spellStart"/>
                  <w:r w:rsidRPr="00452658">
                    <w:rPr>
                      <w:rFonts w:eastAsia="SimSun"/>
                      <w:lang w:eastAsia="zh-CN"/>
                    </w:rPr>
                    <w:t>Кижинга</w:t>
                  </w:r>
                  <w:proofErr w:type="spellEnd"/>
                </w:p>
                <w:p w:rsidR="00651ADE" w:rsidRPr="00651ADE" w:rsidRDefault="00651ADE" w:rsidP="00651ADE">
                  <w:pPr>
                    <w:suppressAutoHyphens/>
                    <w:jc w:val="center"/>
                    <w:rPr>
                      <w:b/>
                      <w:lang w:eastAsia="zh-CN"/>
                    </w:rPr>
                  </w:pPr>
                </w:p>
                <w:p w:rsidR="00651ADE" w:rsidRPr="00977F35" w:rsidRDefault="00651ADE" w:rsidP="00651ADE">
                  <w:pPr>
                    <w:suppressAutoHyphens/>
                    <w:jc w:val="center"/>
                    <w:rPr>
                      <w:b/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b/>
                      <w:sz w:val="25"/>
                      <w:szCs w:val="25"/>
                      <w:lang w:eastAsia="zh-CN"/>
                    </w:rPr>
                    <w:t>О предварительном разрешении</w:t>
                  </w:r>
                </w:p>
                <w:p w:rsidR="00651ADE" w:rsidRPr="00977F35" w:rsidRDefault="00651ADE" w:rsidP="00651ADE">
                  <w:pPr>
                    <w:suppressAutoHyphens/>
                    <w:jc w:val="center"/>
                    <w:rPr>
                      <w:b/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b/>
                      <w:sz w:val="25"/>
                      <w:szCs w:val="25"/>
                      <w:lang w:eastAsia="zh-CN"/>
                    </w:rPr>
                    <w:t>на расходование денежных средств,</w:t>
                  </w:r>
                </w:p>
                <w:p w:rsidR="00651ADE" w:rsidRPr="00977F35" w:rsidRDefault="00651ADE" w:rsidP="00651ADE">
                  <w:pPr>
                    <w:suppressAutoHyphens/>
                    <w:jc w:val="center"/>
                    <w:rPr>
                      <w:b/>
                      <w:sz w:val="25"/>
                      <w:szCs w:val="25"/>
                      <w:lang w:eastAsia="zh-CN"/>
                    </w:rPr>
                  </w:pPr>
                  <w:proofErr w:type="gramStart"/>
                  <w:r w:rsidRPr="00977F35">
                    <w:rPr>
                      <w:b/>
                      <w:sz w:val="25"/>
                      <w:szCs w:val="25"/>
                      <w:lang w:eastAsia="zh-CN"/>
                    </w:rPr>
                    <w:t>принадлежащих</w:t>
                  </w:r>
                  <w:proofErr w:type="gramEnd"/>
                  <w:r w:rsidRPr="00977F35">
                    <w:rPr>
                      <w:b/>
                      <w:sz w:val="25"/>
                      <w:szCs w:val="25"/>
                      <w:lang w:eastAsia="zh-CN"/>
                    </w:rPr>
                    <w:t xml:space="preserve"> несовершеннолетнему</w:t>
                  </w:r>
                </w:p>
                <w:p w:rsidR="00651ADE" w:rsidRPr="00977F35" w:rsidRDefault="00651ADE" w:rsidP="00651ADE">
                  <w:pPr>
                    <w:suppressAutoHyphens/>
                    <w:jc w:val="center"/>
                    <w:rPr>
                      <w:b/>
                      <w:sz w:val="25"/>
                      <w:szCs w:val="25"/>
                      <w:lang w:eastAsia="zh-CN"/>
                    </w:rPr>
                  </w:pPr>
                  <w:proofErr w:type="spellStart"/>
                  <w:r w:rsidRPr="00977F35">
                    <w:rPr>
                      <w:b/>
                      <w:sz w:val="25"/>
                      <w:szCs w:val="25"/>
                      <w:lang w:eastAsia="zh-CN"/>
                    </w:rPr>
                    <w:t>Лоскутникову</w:t>
                  </w:r>
                  <w:proofErr w:type="spellEnd"/>
                  <w:r w:rsidRPr="00977F35">
                    <w:rPr>
                      <w:b/>
                      <w:sz w:val="25"/>
                      <w:szCs w:val="25"/>
                      <w:lang w:eastAsia="zh-CN"/>
                    </w:rPr>
                    <w:t xml:space="preserve"> Богдану Владимировичу, 24.07.2007 г.р.</w:t>
                  </w:r>
                </w:p>
                <w:p w:rsidR="002D7D0D" w:rsidRPr="00977F35" w:rsidRDefault="002D7D0D" w:rsidP="00651ADE">
                  <w:pPr>
                    <w:suppressAutoHyphens/>
                    <w:jc w:val="center"/>
                    <w:rPr>
                      <w:b/>
                      <w:sz w:val="25"/>
                      <w:szCs w:val="25"/>
                      <w:lang w:eastAsia="zh-CN"/>
                    </w:rPr>
                  </w:pPr>
                </w:p>
                <w:p w:rsidR="00651ADE" w:rsidRPr="00977F35" w:rsidRDefault="00E95C4F" w:rsidP="00977F35">
                  <w:pPr>
                    <w:suppressAutoHyphens/>
                    <w:spacing w:line="360" w:lineRule="auto"/>
                    <w:ind w:firstLine="708"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sz w:val="25"/>
                      <w:szCs w:val="25"/>
                    </w:rPr>
                    <w:t xml:space="preserve"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попечительству, 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 в соответствии со ст. 37 Гражданского кодекса Российской Федерации, рассмотрев заявление несовершеннолетнего  </w:t>
                  </w:r>
                  <w:proofErr w:type="spellStart"/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>Лоскутникова</w:t>
                  </w:r>
                  <w:proofErr w:type="spellEnd"/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 Богдана Владимировича, 24.07.2007 г. р., </w:t>
                  </w:r>
                  <w:r w:rsidR="00D430EE">
                    <w:rPr>
                      <w:sz w:val="25"/>
                      <w:szCs w:val="25"/>
                      <w:lang w:eastAsia="zh-CN"/>
                    </w:rPr>
                    <w:t>зарегистрированного</w:t>
                  </w:r>
                  <w:r w:rsidR="00D430EE" w:rsidRPr="00977F35">
                    <w:rPr>
                      <w:sz w:val="25"/>
                      <w:szCs w:val="25"/>
                      <w:lang w:eastAsia="zh-CN"/>
                    </w:rPr>
                    <w:t xml:space="preserve"> по адресу: Кижингинский район,</w:t>
                  </w:r>
                  <w:r w:rsidR="00D430EE">
                    <w:rPr>
                      <w:sz w:val="25"/>
                      <w:szCs w:val="25"/>
                      <w:lang w:eastAsia="zh-CN"/>
                    </w:rPr>
                    <w:t xml:space="preserve"> с. Сулхара, ул. </w:t>
                  </w:r>
                  <w:proofErr w:type="gramStart"/>
                  <w:r w:rsidR="00D430EE">
                    <w:rPr>
                      <w:sz w:val="25"/>
                      <w:szCs w:val="25"/>
                      <w:lang w:eastAsia="zh-CN"/>
                    </w:rPr>
                    <w:t>Школьная</w:t>
                  </w:r>
                  <w:proofErr w:type="gramEnd"/>
                  <w:r w:rsidR="00D430EE">
                    <w:rPr>
                      <w:sz w:val="25"/>
                      <w:szCs w:val="25"/>
                      <w:lang w:eastAsia="zh-CN"/>
                    </w:rPr>
                    <w:t xml:space="preserve">, д.4, кв.2 и  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проживающего  по адресу: </w:t>
                  </w:r>
                  <w:proofErr w:type="gramStart"/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Кижингинский район, с. Сулхара, ул. Подгорная, д.10, кв.1,  паспортные данные: 8120 912195 выдан МВД по Республике Бурятия от 30.07.2021 года, код подразделения 030-015, с согласия опекуна Филипповой Марии Юрьевны, 14.03.1995 г.р., проживающей  совместно с несовершеннолетним  </w:t>
                  </w:r>
                  <w:proofErr w:type="spellStart"/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>Лоскутниковым</w:t>
                  </w:r>
                  <w:proofErr w:type="spellEnd"/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 Б.В., с просьбой о выдаче разрешения на расходование денежных средств в сумме </w:t>
                  </w:r>
                  <w:r w:rsidR="005D64CB" w:rsidRPr="00977F35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r w:rsidR="00E70EAC">
                    <w:rPr>
                      <w:sz w:val="25"/>
                      <w:szCs w:val="25"/>
                      <w:lang w:eastAsia="zh-CN"/>
                    </w:rPr>
                    <w:t>40000 (сорок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 тысяч) рублей, принадлежащих несовершенно</w:t>
                  </w:r>
                  <w:r w:rsidR="002D7D0D" w:rsidRPr="00977F35">
                    <w:rPr>
                      <w:sz w:val="25"/>
                      <w:szCs w:val="25"/>
                      <w:lang w:eastAsia="zh-CN"/>
                    </w:rPr>
                    <w:t>летнему подопечному, получающему</w:t>
                  </w:r>
                  <w:proofErr w:type="gramEnd"/>
                  <w:r w:rsidR="002D7D0D" w:rsidRPr="00977F35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>пенсию по потере кормильца</w:t>
                  </w:r>
                  <w:r w:rsidR="00977F35" w:rsidRPr="00977F35">
                    <w:rPr>
                      <w:sz w:val="25"/>
                      <w:szCs w:val="25"/>
                      <w:lang w:eastAsia="zh-CN"/>
                    </w:rPr>
                    <w:t xml:space="preserve">, 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 на приобретение</w:t>
                  </w:r>
                  <w:r w:rsidR="00E70EAC">
                    <w:rPr>
                      <w:sz w:val="25"/>
                      <w:szCs w:val="25"/>
                      <w:lang w:eastAsia="zh-CN"/>
                    </w:rPr>
                    <w:t xml:space="preserve"> сотового телефона, аксессуаров к телефону</w:t>
                  </w:r>
                  <w:r w:rsidR="00B1176B">
                    <w:rPr>
                      <w:sz w:val="25"/>
                      <w:szCs w:val="25"/>
                      <w:lang w:eastAsia="zh-CN"/>
                    </w:rPr>
                    <w:t>,</w:t>
                  </w:r>
                  <w:r w:rsidR="005D64CB" w:rsidRPr="00977F35">
                    <w:rPr>
                      <w:sz w:val="25"/>
                      <w:szCs w:val="25"/>
                      <w:lang w:eastAsia="zh-CN"/>
                    </w:rPr>
                    <w:t xml:space="preserve"> сезонной одежды и о</w:t>
                  </w:r>
                  <w:r w:rsidR="00B1176B">
                    <w:rPr>
                      <w:sz w:val="25"/>
                      <w:szCs w:val="25"/>
                      <w:lang w:eastAsia="zh-CN"/>
                    </w:rPr>
                    <w:t>буви.</w:t>
                  </w:r>
                </w:p>
                <w:p w:rsidR="00977F35" w:rsidRDefault="00651ADE" w:rsidP="00977F35">
                  <w:pPr>
                    <w:numPr>
                      <w:ilvl w:val="0"/>
                      <w:numId w:val="3"/>
                    </w:numPr>
                    <w:suppressAutoHyphens/>
                    <w:spacing w:after="160" w:line="360" w:lineRule="auto"/>
                    <w:ind w:left="656" w:firstLine="52"/>
                    <w:contextualSpacing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sz w:val="25"/>
                      <w:szCs w:val="25"/>
                      <w:lang w:eastAsia="zh-CN"/>
                    </w:rPr>
                    <w:t xml:space="preserve">Разрешить несовершеннолетнему </w:t>
                  </w:r>
                  <w:proofErr w:type="spellStart"/>
                  <w:r w:rsidRPr="00977F35">
                    <w:rPr>
                      <w:sz w:val="25"/>
                      <w:szCs w:val="25"/>
                      <w:lang w:eastAsia="zh-CN"/>
                    </w:rPr>
                    <w:t>Лоскутникову</w:t>
                  </w:r>
                  <w:proofErr w:type="spellEnd"/>
                  <w:r w:rsidRPr="00977F35">
                    <w:rPr>
                      <w:sz w:val="25"/>
                      <w:szCs w:val="25"/>
                      <w:lang w:eastAsia="zh-CN"/>
                    </w:rPr>
                    <w:t xml:space="preserve"> Богдану Владимировичу, с письменного согласия опекуна Филипповой Марии Юрьевны, снятие денежных средств, перечисляемых на счет № 40823.810.0.0916.0007720 в филиале ПАО Сбербанк </w:t>
                  </w:r>
                  <w:r w:rsidR="00977F35" w:rsidRPr="00977F35">
                    <w:rPr>
                      <w:sz w:val="25"/>
                      <w:szCs w:val="25"/>
                      <w:lang w:eastAsia="zh-CN"/>
                    </w:rPr>
                    <w:t xml:space="preserve">Бурятского </w:t>
                  </w:r>
                  <w:r w:rsidRPr="00977F35">
                    <w:rPr>
                      <w:sz w:val="25"/>
                      <w:szCs w:val="25"/>
                      <w:lang w:eastAsia="zh-CN"/>
                    </w:rPr>
                    <w:t>отделения № 8601/0166</w:t>
                  </w:r>
                  <w:r w:rsidR="00D430EE" w:rsidRPr="00977F35">
                    <w:rPr>
                      <w:sz w:val="25"/>
                      <w:szCs w:val="25"/>
                      <w:lang w:eastAsia="zh-CN"/>
                    </w:rPr>
                    <w:t xml:space="preserve"> в сумме  </w:t>
                  </w:r>
                  <w:r w:rsidR="00E70EAC">
                    <w:rPr>
                      <w:sz w:val="25"/>
                      <w:szCs w:val="25"/>
                      <w:lang w:eastAsia="zh-CN"/>
                    </w:rPr>
                    <w:t xml:space="preserve">40000 (сорок </w:t>
                  </w:r>
                  <w:r w:rsidR="00D430EE" w:rsidRPr="00977F35">
                    <w:rPr>
                      <w:sz w:val="25"/>
                      <w:szCs w:val="25"/>
                      <w:lang w:eastAsia="zh-CN"/>
                    </w:rPr>
                    <w:t xml:space="preserve"> тысяч) рублей</w:t>
                  </w:r>
                  <w:r w:rsidRPr="00977F35">
                    <w:rPr>
                      <w:sz w:val="25"/>
                      <w:szCs w:val="25"/>
                      <w:lang w:eastAsia="zh-CN"/>
                    </w:rPr>
                    <w:t>.</w:t>
                  </w:r>
                  <w:r w:rsidR="00977F35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</w:p>
                <w:p w:rsidR="00977F35" w:rsidRDefault="00651ADE" w:rsidP="00977F35">
                  <w:pPr>
                    <w:numPr>
                      <w:ilvl w:val="0"/>
                      <w:numId w:val="3"/>
                    </w:numPr>
                    <w:suppressAutoHyphens/>
                    <w:spacing w:after="160" w:line="360" w:lineRule="auto"/>
                    <w:ind w:left="656" w:firstLine="52"/>
                    <w:contextualSpacing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sz w:val="25"/>
                      <w:szCs w:val="25"/>
                      <w:lang w:eastAsia="zh-CN"/>
                    </w:rPr>
                    <w:t>Обяз</w:t>
                  </w:r>
                  <w:r w:rsidR="002D7D0D" w:rsidRPr="00977F35">
                    <w:rPr>
                      <w:sz w:val="25"/>
                      <w:szCs w:val="25"/>
                      <w:lang w:eastAsia="zh-CN"/>
                    </w:rPr>
                    <w:t>ать гр. Филиппову Марию Юрьевну</w:t>
                  </w:r>
                  <w:r w:rsidR="002D7D0D" w:rsidRPr="00977F35">
                    <w:rPr>
                      <w:sz w:val="25"/>
                      <w:szCs w:val="25"/>
                    </w:rPr>
                    <w:t xml:space="preserve"> в письменной форме представлять отчет за предыдущий год о хранении, об использовании имущества подопечного и </w:t>
                  </w:r>
                  <w:r w:rsidR="002D7D0D" w:rsidRPr="00977F35">
                    <w:rPr>
                      <w:sz w:val="25"/>
                      <w:szCs w:val="25"/>
                    </w:rPr>
                    <w:lastRenderedPageBreak/>
                    <w:t>об управлении имуществом подопечного с приложением</w:t>
                  </w:r>
                  <w:r w:rsidR="00977F35">
                    <w:rPr>
                      <w:sz w:val="25"/>
                      <w:szCs w:val="25"/>
                    </w:rPr>
                    <w:t xml:space="preserve"> </w:t>
                  </w:r>
                  <w:r w:rsidR="002D7D0D" w:rsidRPr="00977F35">
                    <w:rPr>
                      <w:sz w:val="25"/>
                      <w:szCs w:val="25"/>
                    </w:rPr>
                    <w:t>документов (копий кассовых чеков, товарных счетов, квитанций об уплате налогов, страховых сумм и других платежных документов).</w:t>
                  </w:r>
                  <w:r w:rsidR="00977F35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</w:p>
                <w:p w:rsidR="00977F35" w:rsidRDefault="002D7D0D" w:rsidP="00977F35">
                  <w:pPr>
                    <w:pStyle w:val="ac"/>
                    <w:numPr>
                      <w:ilvl w:val="0"/>
                      <w:numId w:val="3"/>
                    </w:numPr>
                    <w:suppressAutoHyphens/>
                    <w:spacing w:after="160" w:line="360" w:lineRule="auto"/>
                    <w:ind w:left="797" w:hanging="89"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proofErr w:type="gramStart"/>
                  <w:r w:rsidRPr="00977F35">
                    <w:rPr>
                      <w:sz w:val="25"/>
                      <w:szCs w:val="25"/>
                    </w:rPr>
                    <w:t>Контроль за</w:t>
                  </w:r>
                  <w:proofErr w:type="gramEnd"/>
                  <w:r w:rsidRPr="00977F35">
                    <w:rPr>
                      <w:sz w:val="25"/>
                      <w:szCs w:val="25"/>
                    </w:rPr>
                    <w:t xml:space="preserve"> исполнением настоящего Распоряжения возложить на главного специалиста по опек</w:t>
                  </w:r>
                  <w:r w:rsidR="00B1176B">
                    <w:rPr>
                      <w:sz w:val="25"/>
                      <w:szCs w:val="25"/>
                    </w:rPr>
                    <w:t>е</w:t>
                  </w:r>
                  <w:r w:rsidR="00181D7C">
                    <w:rPr>
                      <w:sz w:val="25"/>
                      <w:szCs w:val="25"/>
                    </w:rPr>
                    <w:t xml:space="preserve"> и попечительству Жамсуеву Н.Д.</w:t>
                  </w:r>
                  <w:r w:rsidRPr="00977F35">
                    <w:rPr>
                      <w:sz w:val="25"/>
                      <w:szCs w:val="25"/>
                    </w:rPr>
                    <w:t xml:space="preserve"> и </w:t>
                  </w:r>
                  <w:r w:rsidRPr="00977F35">
                    <w:rPr>
                      <w:color w:val="000000"/>
                      <w:spacing w:val="-1"/>
                      <w:sz w:val="25"/>
                      <w:szCs w:val="25"/>
                    </w:rPr>
                    <w:t>заместителя руководителя по социальным вопросам админи</w:t>
                  </w:r>
                  <w:r w:rsidR="00977F35" w:rsidRPr="00977F35">
                    <w:rPr>
                      <w:color w:val="000000"/>
                      <w:spacing w:val="-1"/>
                      <w:sz w:val="25"/>
                      <w:szCs w:val="25"/>
                    </w:rPr>
                    <w:t>страции МО «Кижингинский район»</w:t>
                  </w:r>
                  <w:r w:rsidR="00977F35">
                    <w:rPr>
                      <w:color w:val="000000"/>
                      <w:spacing w:val="-1"/>
                      <w:sz w:val="25"/>
                      <w:szCs w:val="25"/>
                    </w:rPr>
                    <w:t xml:space="preserve"> </w:t>
                  </w:r>
                  <w:proofErr w:type="spellStart"/>
                  <w:r w:rsidR="00E70EAC">
                    <w:rPr>
                      <w:color w:val="000000"/>
                      <w:spacing w:val="-1"/>
                      <w:sz w:val="25"/>
                      <w:szCs w:val="25"/>
                    </w:rPr>
                    <w:t>Тарнуева</w:t>
                  </w:r>
                  <w:proofErr w:type="spellEnd"/>
                  <w:r w:rsidR="00E70EAC">
                    <w:rPr>
                      <w:color w:val="000000"/>
                      <w:spacing w:val="-1"/>
                      <w:sz w:val="25"/>
                      <w:szCs w:val="25"/>
                    </w:rPr>
                    <w:t xml:space="preserve"> Б.К.</w:t>
                  </w:r>
                </w:p>
                <w:p w:rsidR="00651ADE" w:rsidRPr="00977F35" w:rsidRDefault="00651ADE" w:rsidP="00977F35">
                  <w:pPr>
                    <w:pStyle w:val="ac"/>
                    <w:numPr>
                      <w:ilvl w:val="0"/>
                      <w:numId w:val="3"/>
                    </w:numPr>
                    <w:suppressAutoHyphens/>
                    <w:spacing w:after="160" w:line="360" w:lineRule="auto"/>
                    <w:ind w:left="797" w:hanging="89"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sz w:val="25"/>
                      <w:szCs w:val="25"/>
                      <w:lang w:eastAsia="zh-CN"/>
                    </w:rPr>
                    <w:t xml:space="preserve">Настоящее разрешение выдается на срок 1 (один) месяц. </w:t>
                  </w:r>
                </w:p>
                <w:p w:rsidR="00651ADE" w:rsidRPr="00977F35" w:rsidRDefault="00651ADE" w:rsidP="00977F35">
                  <w:pPr>
                    <w:suppressAutoHyphens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</w:p>
                <w:p w:rsidR="00651ADE" w:rsidRPr="00977F35" w:rsidRDefault="00651ADE" w:rsidP="00977F35">
                  <w:pPr>
                    <w:suppressAutoHyphens/>
                    <w:jc w:val="both"/>
                    <w:rPr>
                      <w:sz w:val="25"/>
                      <w:szCs w:val="25"/>
                      <w:lang w:eastAsia="zh-CN"/>
                    </w:rPr>
                  </w:pPr>
                </w:p>
                <w:p w:rsidR="00651ADE" w:rsidRPr="00977F35" w:rsidRDefault="00651ADE" w:rsidP="00977F35">
                  <w:pPr>
                    <w:suppressAutoHyphens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b/>
                      <w:sz w:val="25"/>
                      <w:szCs w:val="25"/>
                    </w:rPr>
                    <w:t xml:space="preserve">Глава  </w:t>
                  </w:r>
                  <w:proofErr w:type="gramStart"/>
                  <w:r w:rsidRPr="00977F35">
                    <w:rPr>
                      <w:b/>
                      <w:sz w:val="25"/>
                      <w:szCs w:val="25"/>
                    </w:rPr>
                    <w:t>муниципального</w:t>
                  </w:r>
                  <w:proofErr w:type="gramEnd"/>
                  <w:r w:rsidRPr="00977F35">
                    <w:rPr>
                      <w:b/>
                      <w:sz w:val="25"/>
                      <w:szCs w:val="25"/>
                    </w:rPr>
                    <w:t xml:space="preserve"> </w:t>
                  </w:r>
                </w:p>
                <w:p w:rsidR="00651ADE" w:rsidRPr="00977F35" w:rsidRDefault="00651ADE" w:rsidP="00977F35">
                  <w:pPr>
                    <w:jc w:val="both"/>
                    <w:rPr>
                      <w:sz w:val="25"/>
                      <w:szCs w:val="25"/>
                    </w:rPr>
                  </w:pPr>
                  <w:r w:rsidRPr="00977F35">
                    <w:rPr>
                      <w:b/>
                      <w:sz w:val="25"/>
                      <w:szCs w:val="25"/>
                    </w:rPr>
                    <w:t xml:space="preserve">образования «Кижингинский район»                               </w:t>
                  </w:r>
                  <w:r w:rsidR="00977F35">
                    <w:rPr>
                      <w:b/>
                      <w:sz w:val="25"/>
                      <w:szCs w:val="25"/>
                    </w:rPr>
                    <w:t xml:space="preserve">                      </w:t>
                  </w:r>
                  <w:r w:rsidRPr="00977F35">
                    <w:rPr>
                      <w:b/>
                      <w:sz w:val="25"/>
                      <w:szCs w:val="25"/>
                    </w:rPr>
                    <w:t>Г. З. Лхасаранов</w:t>
                  </w:r>
                </w:p>
                <w:p w:rsidR="00651ADE" w:rsidRPr="00977F35" w:rsidRDefault="00651ADE" w:rsidP="00977F35">
                  <w:pPr>
                    <w:suppressAutoHyphens/>
                    <w:jc w:val="both"/>
                    <w:rPr>
                      <w:b/>
                      <w:sz w:val="25"/>
                      <w:szCs w:val="25"/>
                      <w:lang w:eastAsia="zh-CN"/>
                    </w:rPr>
                  </w:pPr>
                </w:p>
                <w:p w:rsidR="00651ADE" w:rsidRPr="00977F35" w:rsidRDefault="00651ADE" w:rsidP="00651ADE">
                  <w:pPr>
                    <w:jc w:val="both"/>
                    <w:rPr>
                      <w:b/>
                      <w:sz w:val="25"/>
                      <w:szCs w:val="25"/>
                    </w:rPr>
                  </w:pPr>
                </w:p>
                <w:p w:rsidR="00651ADE" w:rsidRPr="00651ADE" w:rsidRDefault="00651ADE" w:rsidP="00651ADE">
                  <w:pPr>
                    <w:spacing w:after="160" w:line="256" w:lineRule="auto"/>
                    <w:rPr>
                      <w:rFonts w:ascii="Calibri" w:eastAsia="Calibri" w:hAnsi="Calibri"/>
                      <w:sz w:val="22"/>
                      <w:szCs w:val="22"/>
                      <w:lang w:eastAsia="en-US"/>
                    </w:rPr>
                  </w:pPr>
                </w:p>
                <w:p w:rsidR="00651ADE" w:rsidRDefault="00651ADE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</w:p>
                <w:p w:rsidR="00651ADE" w:rsidRPr="00452658" w:rsidRDefault="00651ADE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</w:p>
              </w:tc>
            </w:tr>
          </w:tbl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val="tt-RU" w:eastAsia="zh-CN"/>
              </w:rPr>
            </w:pPr>
          </w:p>
        </w:tc>
      </w:tr>
    </w:tbl>
    <w:p w:rsidR="0039409D" w:rsidRDefault="0039409D" w:rsidP="00BE6260"/>
    <w:sectPr w:rsidR="0039409D" w:rsidSect="00977F35">
      <w:headerReference w:type="default" r:id="rId10"/>
      <w:pgSz w:w="11906" w:h="16838"/>
      <w:pgMar w:top="0" w:right="851" w:bottom="1134" w:left="1701" w:header="0" w:footer="1191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6D5" w:rsidRDefault="002256D5" w:rsidP="00BE6260">
      <w:r>
        <w:separator/>
      </w:r>
    </w:p>
  </w:endnote>
  <w:endnote w:type="continuationSeparator" w:id="0">
    <w:p w:rsidR="002256D5" w:rsidRDefault="002256D5" w:rsidP="00BE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6D5" w:rsidRDefault="002256D5" w:rsidP="00BE6260">
      <w:r>
        <w:separator/>
      </w:r>
    </w:p>
  </w:footnote>
  <w:footnote w:type="continuationSeparator" w:id="0">
    <w:p w:rsidR="002256D5" w:rsidRDefault="002256D5" w:rsidP="00BE6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D7C" w:rsidRPr="00D65490" w:rsidRDefault="00181D7C" w:rsidP="00D65490">
    <w:pPr>
      <w:jc w:val="both"/>
      <w:rPr>
        <w:b/>
        <w:bCs/>
      </w:rPr>
    </w:pPr>
  </w:p>
  <w:p w:rsidR="00181D7C" w:rsidRDefault="00181D7C" w:rsidP="00D654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1649B2"/>
    <w:multiLevelType w:val="hybridMultilevel"/>
    <w:tmpl w:val="2AE05AD2"/>
    <w:lvl w:ilvl="0" w:tplc="A6268822">
      <w:start w:val="1"/>
      <w:numFmt w:val="decimal"/>
      <w:lvlText w:val="%1."/>
      <w:lvlJc w:val="left"/>
      <w:pPr>
        <w:ind w:left="1443" w:hanging="73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6760446"/>
    <w:multiLevelType w:val="hybridMultilevel"/>
    <w:tmpl w:val="79426C66"/>
    <w:lvl w:ilvl="0" w:tplc="74EABCC6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C2"/>
    <w:rsid w:val="000F1A47"/>
    <w:rsid w:val="00181D7C"/>
    <w:rsid w:val="002256D5"/>
    <w:rsid w:val="002578B3"/>
    <w:rsid w:val="002D0CFF"/>
    <w:rsid w:val="002D7D0D"/>
    <w:rsid w:val="00321133"/>
    <w:rsid w:val="003712E9"/>
    <w:rsid w:val="0039409D"/>
    <w:rsid w:val="004135A6"/>
    <w:rsid w:val="00452658"/>
    <w:rsid w:val="00575192"/>
    <w:rsid w:val="005D64CB"/>
    <w:rsid w:val="0061661E"/>
    <w:rsid w:val="00630C0C"/>
    <w:rsid w:val="00651ADE"/>
    <w:rsid w:val="00677D61"/>
    <w:rsid w:val="00752A09"/>
    <w:rsid w:val="007E16DA"/>
    <w:rsid w:val="007F06AF"/>
    <w:rsid w:val="009423F1"/>
    <w:rsid w:val="00977F35"/>
    <w:rsid w:val="00A11BDB"/>
    <w:rsid w:val="00AA274E"/>
    <w:rsid w:val="00B1176B"/>
    <w:rsid w:val="00B825CB"/>
    <w:rsid w:val="00BB34B7"/>
    <w:rsid w:val="00BE6260"/>
    <w:rsid w:val="00BF1C63"/>
    <w:rsid w:val="00C7262E"/>
    <w:rsid w:val="00C75A57"/>
    <w:rsid w:val="00CF68EA"/>
    <w:rsid w:val="00D410A9"/>
    <w:rsid w:val="00D430EE"/>
    <w:rsid w:val="00D65490"/>
    <w:rsid w:val="00E455EF"/>
    <w:rsid w:val="00E70EAC"/>
    <w:rsid w:val="00E9072B"/>
    <w:rsid w:val="00E95C4F"/>
    <w:rsid w:val="00EE5196"/>
    <w:rsid w:val="00F40720"/>
    <w:rsid w:val="00FA0952"/>
    <w:rsid w:val="00FA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7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46230-C8AE-408E-A311-CC46A319C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4</cp:revision>
  <cp:lastPrinted>2024-10-16T07:47:00Z</cp:lastPrinted>
  <dcterms:created xsi:type="dcterms:W3CDTF">2024-10-16T07:39:00Z</dcterms:created>
  <dcterms:modified xsi:type="dcterms:W3CDTF">2024-10-16T07:47:00Z</dcterms:modified>
</cp:coreProperties>
</file>