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C"/>
  <w:body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bookmarkStart w:id="0" w:name="_GoBack"/>
      <w:bookmarkEnd w:id="0"/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t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УКАЗ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t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ПРЕЗИДЕНТА РОССИЙСКОЙ ФЕДЕРАЦИИ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t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 Национальном плане противодействия коррупции на 2018 - 2020 годы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В соответствии с пунктом 1 части 1 статьи 5 Федерального закона </w:t>
      </w:r>
      <w:r>
        <w:rPr>
          <w:rStyle w:val="cmd"/>
          <w:color w:val="333333"/>
          <w:sz w:val="27"/>
          <w:szCs w:val="27"/>
        </w:rPr>
        <w:t>от 25 декабря 2008 г. № 273-ФЗ</w:t>
      </w:r>
      <w:r>
        <w:rPr>
          <w:color w:val="333333"/>
          <w:sz w:val="27"/>
          <w:szCs w:val="27"/>
        </w:rPr>
        <w:t xml:space="preserve"> "О противодействии коррупции" постановляю: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1. Утвердить прилагаемый Национальный план противодействия коррупции на 2018 - 2020 годы.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2. Руководителям федеральных органов исполнительной власти, иных федеральных государственных органов обеспечить в соответствии с Национальным планом противодействия коррупции на 2018 - 2020 годы, утвержденным настоящим Указом (далее - Национальный план), реализацию предусмотренных им мероприятий и внесение до 1 сентября 2018 г. соответствующих изменений в планы противодействия коррупции федеральных органов исполнительной власти, иных федеральных государственных органов.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3. Рекомендовать: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Совету Федерации Федерального Собрания Российской Федерации, Государственной Думе Федерального Собрания Российской Федерации, Верховному Суду Российской Федерации, Счетной палате Российской Федерации, Центральному банку Российской Федерации, Центральной избирательной комиссии Российской Федерации обеспечить в соответствии с Национальным планом реализацию предусмотренных им мероприятий и внесение изменений в планы противодействия коррупции этих федеральных государственных органов;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б) высшим должностным лицам (руководителям высших исполнительных органов государственной власти) субъектов Российской Федерации, органам местного самоуправления обеспечить в соответствии с Национальным планом реализацию предусмотренных им мероприятий и </w:t>
      </w:r>
      <w:r>
        <w:rPr>
          <w:color w:val="333333"/>
          <w:sz w:val="27"/>
          <w:szCs w:val="27"/>
        </w:rPr>
        <w:lastRenderedPageBreak/>
        <w:t>внесение изменений в региональные антикоррупционные программы и антикоррупционные программы (планы противодействия коррупции) органов государственной власти субъектов Российской Федерации и органов местного самоуправления.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4. Доклады о результатах исполнения пункта 3 настоящего Указа в части, касающейся внесения изменений в региональные антикоррупционные программы и антикоррупционные программы (планы противодействия коррупции), представить до 1 октября 2018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 Установить, что доклады о результатах исполнения настоящего Указа и выполнения Национального плана (далее - доклады) представляются: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Правительством Российской Федерации, федеральными органами исполнительной власти, руководство деятельностью которых осуществляет Президент Российской Федерации, - Президенту Российской Федерации;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федеральными органами исполнительной власти, руководство деятельностью которых осуществляет Правительство Российской Федерации, государственными корпорациями (компаниями), государственными внебюджетными фондами и публично-правовыми компаниями, организациями, созданными для выполнения задач, поставленных перед Правительством Российской Федерации, - в Правительство Российской Федерации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планом даты представления докладов;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иными федеральными государственными органами и организациями - Президенту Российской Федерации;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г) высшими должностными лицами (руководителями высших исполнительных органов государственной власти) субъектов Российской Федерации - полномочным представителям Президента Российской Федерации в федеральных округах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планом даты представления докладов;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д) органами государственной власти субъектов Российской Федерации и органами местного самоуправления - высшим должностным лицам (руководителям высших исполнительных органов государственной власти) субъектов Российской Федерации для подготовки сводных докладов. Сводные доклады представляются полномочным представителям Президента Российской Федерации в федеральных округах в течение одного месяца с </w:t>
      </w:r>
      <w:r>
        <w:rPr>
          <w:color w:val="333333"/>
          <w:sz w:val="27"/>
          <w:szCs w:val="27"/>
        </w:rPr>
        <w:lastRenderedPageBreak/>
        <w:t>установленной Национальным планом даты представления докладов. Полномочные представители Президента Российской Федерации в федеральных округах на основании сводных докладов должностных лиц (руководителей высших исполнительных органов государственной власти) субъектов Российской Федерации подготавливают свои сводные доклады и представляют их Президенту Российской Федерации в течение двух месяцев с установленной Национальным планом даты представления докладов;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е) организациями, созданными для выполнения задач, поставленных перед федеральными органами исполнительной власти, руководство деятельностью которых осуществляет Президент Российской Федерации, - руководителям этих органов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планом даты представления докладов;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ж) организациями, созданными для выполнения задач, поставленных перед федеральными органами исполнительной власти, руководство деятельностью которых осуществляет Правительство Российской Федерации, - руководителям этих органов для подготовки сводных докладов. Сводные доклады представляются в Правительство Российской Федерации в течение одного месяца с установленной Национальным планом даты представления докладов. Правительство Российской Федерации на основании сводных докладов руководителей этих федеральных органов исполнительной власти подготавливает свои сводные доклады и представляет их Президенту Российской Федерации в течение двух месяцев с установленной Национальным планом даты представления докладов;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з) организациями, созданными для выполнения задач, поставленных перед иными федеральными государственными органами, - руководителям этих органов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планом даты представления докладов.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6. Президиуму Совета при Президенте Российской Федерации по противодействию коррупции: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образовать рабочую группу по мониторингу реализации мероприятий, предусмотренных Национальным планом противодействия коррупции на 2018 - 2020 годы;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б) рассматривать ежегодно доклад рабочей группы, названной в подпункте "а" настоящего пункта, о реализации за отчетный период мероприятий, предусмотренных Национальным планом.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7. Финансовое обеспечение расходных обязательств, связанных с реализацией настоящего Указа, осуществляется в пределах бюджетных ассигнований, предусмотренных федеральным государственным органам в федеральном бюджете на руководство и управление в сфере установленных функций.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8. Настоящий Указ вступает в силу со дня его подписания.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Президент Российской Федерации                               В.Путин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Москва, Кремль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29 июня 2018 года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№ 378</w:t>
      </w:r>
    </w:p>
    <w:p w:rsidR="00F17842" w:rsidRDefault="00D20A61">
      <w:pPr>
        <w:pStyle w:val="s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s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УТВЕРЖДЕН</w:t>
      </w:r>
      <w:r>
        <w:rPr>
          <w:color w:val="333333"/>
          <w:sz w:val="27"/>
          <w:szCs w:val="27"/>
        </w:rPr>
        <w:br/>
        <w:t>Указом Президента</w:t>
      </w:r>
      <w:r>
        <w:rPr>
          <w:color w:val="333333"/>
          <w:sz w:val="27"/>
          <w:szCs w:val="27"/>
        </w:rPr>
        <w:br/>
        <w:t>Российской Федерации</w:t>
      </w:r>
      <w:r>
        <w:rPr>
          <w:color w:val="333333"/>
          <w:sz w:val="27"/>
          <w:szCs w:val="27"/>
        </w:rPr>
        <w:br/>
        <w:t>от 29 июня 2018 г. № 378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t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Национальный план противодействия коррупции на 2018 - 2020 годы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Мероприятия, предусмотренные настоящим Национальным планом, направлены на решение следующих основных задач: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совершенствование системы запретов, ограничений и требований, установленных в целях противодействия коррупции;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совершенствование мер по противодействию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совершенствование предусмотренных Федеральным законом </w:t>
      </w:r>
      <w:r>
        <w:rPr>
          <w:rStyle w:val="cmd"/>
          <w:color w:val="333333"/>
          <w:sz w:val="27"/>
          <w:szCs w:val="27"/>
        </w:rPr>
        <w:t>от 3 декабря 2012 г. № 230-ФЗ</w:t>
      </w:r>
      <w:r>
        <w:rPr>
          <w:color w:val="333333"/>
          <w:sz w:val="27"/>
          <w:szCs w:val="27"/>
        </w:rPr>
        <w:t xml:space="preserve"> "О контроле за соответствием расходов лиц, замещающих государственные должности, и иных лиц их доходам" порядка осуществления контроля за расходами и механизма обращения в доход Российской Федерации имущества, в отношении которого не представлено сведений, подтверждающих его приобретение на законные доходы; обеспечение полноты и прозрачности представляемых сведений о доходах, расходах, об имуществе и обязательствах имущественного характера;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повышение эффективности просветительских, образовательных и иных мероприятий, направленных на формирование антикоррупционного поведения государственных и муниципальных служащих, популяризацию в обществе антикоррупционных стандартов и развитие общественного правосознания;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совершенствование мер по противодействию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систематизация и актуализация нормативно-правовой базы по вопросам противодействия коррупции, устранение пробелов и противоречий в правовом регулировании в области противодействия коррупции;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повышение эффективности международного сотрудничества Российской Федерации в области противодействия коррупции, укрепление международного авторитета России.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c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I. Совершенствование системы запретов, ограничений и требований, установленных в целях противодействия коррупции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1. Правительству Российской Федерации: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до 1 октября 2018 г. разработать и утвердить: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методику оценки планов противодействия коррупции федеральных государственных органов и эффективности реализации этих планов, а также установить порядок определения должностных лиц федеральных </w:t>
      </w:r>
      <w:r>
        <w:rPr>
          <w:color w:val="333333"/>
          <w:sz w:val="27"/>
          <w:szCs w:val="27"/>
        </w:rPr>
        <w:lastRenderedPageBreak/>
        <w:t>государственных органов, ответственных за разработку и реализацию политики в области противодействия коррупции;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методику проведения социологических исследований в целях оценки уровня коррупции в субъектах Российской Федерации;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до 1 ноября 2018 г. внести в Государственную Думу Федерального Собрания Российской Федерации проекты федеральных законов, предусматривающих: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распространение на работников, замещающих отдельные должности в организациях, созданных для выполнения задач, поставленных перед органами государственной власти субъектов Российской Федерации и органами местного самоуправления, некоторых запретов, ограничений и требований, установленных в целях противодействия коррупции;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совершенствование антикоррупционных стандартов для работников, замещающих должности в государственных корпорациях (компаниях), государственных внебюджетных фондах и публично-правовых компаниях, организациях, созданных для выполнения задач, поставленных перед федеральными государственными органами, а также введение антикоррупционных стандартов для работников хозяйственных обществ, учреждаемых и (или) контролируемых государственными корпорациями (компаниями), публично-правовыми компаниями;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совершенствование мер ответственности в отношении лиц, замещающих в порядке назначения государственные должности Российской Федерации и государственные должности субъектов Российской Федерации, за несоблюдение запретов, ограничений и требований, установленных в целях противодействия коррупции;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совершенствование в целях противодействия коррупции порядка получения подарков отдельными категориями лиц;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до 1 февраля 2019 г. представить предложения по внесению в законодательство Российской Федерации изменений, предусматривающих случаи, когда несоблюдение запретов, ограничений и требований, установленных в целях противодействия коррупции, вследствие обстоятельств непреодолимой силы не является правонарушением;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г) до 1 марта 2019 г. разработать критерии, согласно которым несоблюдение запретов, ограничений и требований, установленных в целях противодействия коррупции, будет относиться к правонарушениям, влекущим </w:t>
      </w:r>
      <w:r>
        <w:rPr>
          <w:color w:val="333333"/>
          <w:sz w:val="27"/>
          <w:szCs w:val="27"/>
        </w:rPr>
        <w:lastRenderedPageBreak/>
        <w:t>за собой увольнение со службы или с работы, либо к малозначительным правонарушениям, а также представить предложения по определению обстоятельств, смягчающих или отягчающих ответственность за несоблюдение указанных запретов, ограничений и требований, и по учету таких обстоятельств при применении взыскания.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2. Генеральной прокуратуре Российской Федерации ежегодно, до 1 марта, информировать председателя президиума Совета при Президенте Российской Федерации по противодействию коррупции о результатах деятельности, осуществляемой правоохранительными органами, по борьбе с преступлениями коррупционной направленности.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3. Рекомендовать высшим должностным лицам (руководителям высших исполнительных органов государственной власти) субъектов Российской Федерации обеспечить: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ежегодное проведение социологических исследований на основании методики, утвержденной Правительством Российской Федерации, в целях оценки уровня коррупции в субъектах Российской Федерации. Доклад о результатах исполнения настоящего подпункта представлять ежегодно, до 1 февраля;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повышение эффективности деятельности органов субъектов Российской Федерации по профилактике коррупционных и иных правонарушений. Доклад о результатах исполнения настоящего подпункта представлять ежегодно, до 1 марта;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рассмотрение на заседаниях комиссий по координации работы по противодействию коррупции в субъектах Российской Федерации вопроса о повышении самостоятельности органов субъектов Российской Федерации по профилактике коррупционных и иных правонарушений, в том числе путем их преобразования в соответствии с законами субъектов Российской Федерации в самостоятельные государственные органы, подчиненные непосредственно высшим должностным лицам (руководителям высших исполнительных органов государственной власти) субъектов Российской Федерации. Доклад о результатах исполнения настоящего подпункта представить до 1 декабря 2018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г) проведение общественных обсуждений (с привлечением экспертного сообщества) проектов планов противодействия коррупции на 2018 - 2020 годы органов государственной власти субъектов Российской Федерации;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д) ежегодное рассмотрение отчета о выполнении региональной антикоррупционной программы (плана противодействия коррупции) в субъекте Российской Федерации и до 1 февраля года, следующего за отчетным годом, размещение такого отчета в информационно-телекоммуникационной сети "Интернет" на официальном сайте высшего исполнительного органа государственной власти субъекта Российской Федерации в разделе "Противодействие коррупции".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c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II. 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4. Правительству Российской Федерации проводить мониторинг реализации лицами, замещающими должности, назначение на которые и освобождение от которых осуществляются Правительством Российской Федерации, обязанности принимать меры по предотвращению и (или) урегулированию конфликта интересов и в случае необходимости предпринимать действия по совершенствованию механизмов предотвращения и урегулирования конфликта интересов.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представить до 1 сентября 2020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 Правительству Российской Федерации с участием Генеральной прокуратуры Российской Федерации и Верховного Суда Российской Федерации до 1 октября 2018 г. рассмотреть вопрос о целесообразности законодательного установления дополнительных мер по предотвращению и (или) урегулированию конфликта интересов, принимаемых лицами, замещающими государственные должности Российской Федерации, государственные должности субъектов Российской Федерации, муниципальные должности, должности государственной или муниципальной службы.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6. Правительству Российской Федерации с участием Генеральной прокуратуры Российской Федерации: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а) рассмотреть вопрос о целесообразности введения административной ответственности за нарушение требований законодательства Российской </w:t>
      </w:r>
      <w:r>
        <w:rPr>
          <w:color w:val="333333"/>
          <w:sz w:val="27"/>
          <w:szCs w:val="27"/>
        </w:rPr>
        <w:lastRenderedPageBreak/>
        <w:t>Федерации о противодействии коррупции, касающихся предотвращения и урегулирования конфликта интересов. Доклад о результатах исполнения настоящего подпункта представить до 1 ноября 2019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подготовить предложения о внесении в анкету, подлежащую представлению лицами, претендующими на замещение должностей государственной гражданской или муниципальной службы, изменений, касающихся указания в ней сведений о супругах своих братьев и сестер и о братьях и сестрах своих супругов, в целях выявления возможного конфликта интересов. Доклад о результатах исполнения настоящего подпункта представить до 1 марта 2019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7. Рекомендовать палатам Федерального Собрания Российской Федерации до 1 декабря 2018 г. рассмотреть вопрос об установлении и законодательном закреплении порядка привлечения к ответственности членов Совета Федерации и депутатов Государственной Думы Федерального Собрания Российской Федерации за непринятие мер по предотвращению и (или) урегулированию конфликта интересов, а также за иные нарушения требований законодательства Российской Федерации о противодействии коррупции.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8. Рекомендовать Верховному Суду Российской Федерации подготовить предложения по совершенствованию порядка предотвращения и урегулирования конфликта интересов, возникающего при исполнении судьями своих полномочий, в том числе при рассмотрении дел с участием граждан и юридических лиц, с которыми судья, его близкие родственники или свойственники связаны финансовыми или иными обязательствами.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представить до 1 июля 2019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9. Генеральной прокуратуре Российской Федерации представить Президенту Российской Федерации информацию о результатах проверок соблюдения лицами, замещающими должности в федеральных государственных органах, органах государственной власти субъектов Российской Федерации и органах местного самоуправления, требований законодательства Российской Федерации о противодействии коррупции, касающихся предотвращения и урегулирования конфликта интересов.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представить до 1 сентября 2020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10. Министерству труда и социальной защиты Российской Федерации до 1 августа 2018 г. разработать методические рекомендации по вопросам привлечения к ответственности должностных лиц за непринятие мер по предотвращению и (или) урегулированию конфликта интересов.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11. Министерству труда и социальной защиты Российской Федерации с участием Генеральной прокуратуры Российской Федерации обеспечивать каждые шесть месяцев подготовку обзора практики применения законодательства Российской Федерации о противодействии коррупции в части, касающейся предотвращения и урегулирования конфликта интересов, и распространение этого обзора с соблюдением требований законодательства Российской Федерации о государственной и иной охраняемой законом тайне (в том числе размещение в федеральной государственной информационной системе в области государственной службы) среди заинтересованных федеральных государственных органов и организаций.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представлять ежегодно, до 15 марта.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12. Руководителям федеральных государственных органов обеспечить принятие мер по повышению эффективности: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контроля за соблюдением лицами, замещающими должности в федеральных государственных органах,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кадровой работы в части, касающейся ведения личных дел государственных служащих, в том числе контроля за актуализацией сведений, содержащихся в анкетах, представляемых в федеральные государственные органы при поступлении на государственную службу, об их родственниках и свойственниках в целях выявления возможного конфликта интересов;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реализации требований законодательства Российской Федерации о противодействии коррупции, касающихся предотвращения и урегулирования конфликта интересов, в организациях, созданных для выполнения задач, поставленных перед федеральными государственными органами.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представлять ежегодно, до 1 февраля. Итоговый доклад представить до 1 декабря 2020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13. Высшим должностным лицам (руководителям высших исполнительных органов государственной власти) субъектов Российской Федерации в пределах своих полномочий обеспечить принятие мер по повышению эффективности: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контроля за соблюдением лицами, замещающими государственные должности субъектов Российской Федерации, должности государственной гражданской службы субъектов Российской Федерации и муниципальные должности,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кадровой работы в части, касающейся ведения личных дел лиц, замещающих государственные должности субъектов Российской Федерации и должности государственной гражданской службы субъектов Российской Федерации,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представлять ежегодно, до 1 февраля. Итоговый доклад представить до 1 декабря 2020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14. Рекомендовать руководителям органов местного самоуправления в пределах своих полномочий обеспечить принятие мер по повышению эффективности: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контроля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представлять ежегодно, до 1 февраля. Итоговый доклад представить до 1 декабря 2020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 </w:t>
      </w:r>
    </w:p>
    <w:p w:rsidR="00F17842" w:rsidRDefault="00D20A61">
      <w:pPr>
        <w:pStyle w:val="c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III. Совершенствование мер по противодействию коррупции</w:t>
      </w:r>
      <w:r>
        <w:rPr>
          <w:color w:val="333333"/>
          <w:sz w:val="27"/>
          <w:szCs w:val="27"/>
        </w:rPr>
        <w:br/>
        <w:t>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15. Правительству Российской Федерации с участием заинтересованных федеральных государственных органов рассмотреть вопросы и подготовить предложения о целесообразности: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уточнения условий, при которых может возникнуть конфликт интересов между участником закупки и заказчиком при осуществлении закупок товаров, работ, услуг для обеспечения государственных или муниципальных нужд;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б) установления требования, направленного на недопущение возникновения конфликта интересов между участником закупки и заказчиком при осуществлении закупок в соответствии с Федеральным законом </w:t>
      </w:r>
      <w:r>
        <w:rPr>
          <w:rStyle w:val="cmd"/>
          <w:color w:val="333333"/>
          <w:sz w:val="27"/>
          <w:szCs w:val="27"/>
        </w:rPr>
        <w:t>от 18 июля 2011 г. № 223-ФЗ</w:t>
      </w:r>
      <w:r>
        <w:rPr>
          <w:color w:val="333333"/>
          <w:sz w:val="27"/>
          <w:szCs w:val="27"/>
        </w:rPr>
        <w:t xml:space="preserve"> "О закупках товаров, работ, услуг отдельными видами юридических лиц" (далее - Федеральный закон "О закупках товаров, работ, услуг отдельными видами юридических лиц");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определения сведений, подлежащих обязательному раскрытию должностными лицами заказчика в целях недопущения возникновения конфликта интересов, а также порядка раскрытия таких сведений;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г) установления обязанности участника закупки представлять заказчику информацию в целях выявления обстоятельств, свидетельствующих о возможности возникновения конфликта интересов с заказчиком;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д) установления обязанности участника закупки представлять заказчику декларацию об отсутствии факта привлечения к административной ответственности за совершение административного правонарушения, предусмотренного статьей 19.28 </w:t>
      </w:r>
      <w:r>
        <w:rPr>
          <w:rStyle w:val="cmd"/>
          <w:color w:val="333333"/>
          <w:sz w:val="27"/>
          <w:szCs w:val="27"/>
        </w:rPr>
        <w:t>Кодекса Российской Федерации об административных правонарушениях</w:t>
      </w:r>
      <w:r>
        <w:rPr>
          <w:color w:val="333333"/>
          <w:sz w:val="27"/>
          <w:szCs w:val="27"/>
        </w:rPr>
        <w:t>, и обязанности заказчика проверять соответствие участников закупки такому требованию при осуществлении закупок товаров, работ, услуг для обеспечения государственных или муниципальных нужд.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подпунктов "а" - "д" настоящего пункта представить до 1 июля 2019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е) проведения обязательного общественного обсуждения закупок товаров, работ, услуг для обеспечения государственных или муниципальных нужд, в случае если начальная (минимальная) цена контракта составляет соответственно 50 млн. рублей и 5 млн. рублей. Доклад о результатах исполнения настоящего подпункта представить до 1 февраля 2019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ж) установления запрета на привлечение к исполнению государственных и муниципальных контрактов субподрядчиков (соисполнителей) из числа юридических лиц, подконтрольных руководителю заказчика, его заместителю, члену комиссии по осуществлению закупок, руководителю контрактной службы заказчика, контрактному управляющему, а также их супругам, близким родственникам и свойственникам. Доклад о результатах исполнения настоящего подпункта представить до 1 сентября 2019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з) установления запрета на осуществление закупок у поставщиков (подрядчиков, исполнителей), учредители (участники) и (или) контролирующие лица которых зарегистрированы в оффшорных зонах. Доклад о результатах исполнения настоящего подпункта представить до 1 декабря 2018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и) наделения Генеральной прокуратуры Российской Федерации полномочиями по ведению реестра юридических лиц, привлеченных к административной ответственности в соответствии со статьей 19.28 </w:t>
      </w:r>
      <w:r>
        <w:rPr>
          <w:rStyle w:val="cmd"/>
          <w:color w:val="333333"/>
          <w:sz w:val="27"/>
          <w:szCs w:val="27"/>
        </w:rPr>
        <w:t>Кодекса Российской Федерации об административных правонарушениях</w:t>
      </w:r>
      <w:r>
        <w:rPr>
          <w:color w:val="333333"/>
          <w:sz w:val="27"/>
          <w:szCs w:val="27"/>
        </w:rPr>
        <w:t>, а также по определению сведений, подлежащих включению в названный реестр, и порядка их размещения в единой информационной системе в сфере закупок. Доклад о результатах исполнения настоящего подпункта представить до 1 декабря 2018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к) обеспечения условий для своевременного выявления заказчиком обстоятельств, свидетельствующих о возможности возникновения конфликта интересов, в том числе посредством межведомственного информационного взаимодействия. Доклад о результатах исполнения настоящего подпункта представить до 1 июля 2019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л) установления обязанности заказчиков обосновывать начальные (максимальные) цены договоров при осуществлении закупок в соответствии с Федеральным законом </w:t>
      </w:r>
      <w:r>
        <w:rPr>
          <w:rStyle w:val="cmd"/>
          <w:color w:val="333333"/>
          <w:sz w:val="27"/>
          <w:szCs w:val="27"/>
        </w:rPr>
        <w:t>"О закупках товаров, работ, услуг отдельными видами юридических лиц"</w:t>
      </w:r>
      <w:r>
        <w:rPr>
          <w:color w:val="333333"/>
          <w:sz w:val="27"/>
          <w:szCs w:val="27"/>
        </w:rPr>
        <w:t>. Доклад о результатах исполнения настоящего подпункта представить до 1 марта 2019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м) установления административной ответственности: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юридического лица, его должностных лиц - за осуществление закупки с нарушением требований, предусмотренных пунктами 7</w:t>
      </w:r>
      <w:r>
        <w:rPr>
          <w:rStyle w:val="w91"/>
          <w:color w:val="333333"/>
          <w:sz w:val="27"/>
          <w:szCs w:val="27"/>
        </w:rPr>
        <w:t>1</w:t>
      </w:r>
      <w:r>
        <w:rPr>
          <w:color w:val="333333"/>
          <w:sz w:val="27"/>
          <w:szCs w:val="27"/>
        </w:rPr>
        <w:t xml:space="preserve"> и 9 части 1 статьи 31 Федерального закона </w:t>
      </w:r>
      <w:r>
        <w:rPr>
          <w:rStyle w:val="cmd"/>
          <w:color w:val="333333"/>
          <w:sz w:val="27"/>
          <w:szCs w:val="27"/>
        </w:rPr>
        <w:t>от 5 апреля 2013 г. № 44-ФЗ</w:t>
      </w:r>
      <w:r>
        <w:rPr>
          <w:color w:val="333333"/>
          <w:sz w:val="27"/>
          <w:szCs w:val="27"/>
        </w:rPr>
        <w:t xml:space="preserve"> "О контрактной системе в сфере закупок товаров, работ, услуг для обеспечения государственных и муниципальных нужд" (далее - Федеральный закон "О контрактной системе в сфере закупок товаров, работ, услуг для обеспечения государственных и муниципальных нужд");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юридического лица - за предоставление заведомо ложных сведений о непривлечении его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</w:t>
      </w:r>
      <w:r>
        <w:rPr>
          <w:rStyle w:val="cmd"/>
          <w:color w:val="333333"/>
          <w:sz w:val="27"/>
          <w:szCs w:val="27"/>
        </w:rPr>
        <w:t>Кодекса Российской Федерации об административных правонарушениях</w:t>
      </w:r>
      <w:r>
        <w:rPr>
          <w:color w:val="333333"/>
          <w:sz w:val="27"/>
          <w:szCs w:val="27"/>
        </w:rPr>
        <w:t>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подпункта представить до 1 марта 2020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н) усиления контроля за деятельностью должностных лиц заказчика при осуществлении закупок товаров, работ, услуг для обеспечения государственных или муниципальных нужд в целях исключения необоснованного применения к поставщикам (подрядчикам, исполнителям) неустоек (штрафов, пеней) и за привлечением этих должностных лиц к дисциплинарной и материальной ответственности. Доклад о результатах исполнения настоящего подпункта представить до 1 апреля 2019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16. Министерству труда и социальной защиты Российской Федерации с участием заинтересованных федеральных государственных органов разработать методические рекомендации: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а) по проведению в федеральных государственных органах, органах государственной власти субъектов Российской Федерации, органах местного самоуправления, государственных внебюджетных фондах и иных организациях, осуществляющих закупки в соответствии с федеральными законами </w:t>
      </w:r>
      <w:r>
        <w:rPr>
          <w:rStyle w:val="cmd"/>
          <w:color w:val="333333"/>
          <w:sz w:val="27"/>
          <w:szCs w:val="27"/>
        </w:rPr>
        <w:t>"О контрактной системе в сфере закупок товаров, работ, услуг для обеспечения государственных и муниципальных нужд"</w:t>
      </w:r>
      <w:r>
        <w:rPr>
          <w:color w:val="333333"/>
          <w:sz w:val="27"/>
          <w:szCs w:val="27"/>
        </w:rPr>
        <w:t xml:space="preserve"> и</w:t>
      </w:r>
      <w:r>
        <w:rPr>
          <w:rStyle w:val="cmd"/>
          <w:color w:val="333333"/>
          <w:sz w:val="27"/>
          <w:szCs w:val="27"/>
        </w:rPr>
        <w:t>"О закупках товаров, работ, услуг отдельными видами юридических лиц"</w:t>
      </w:r>
      <w:r>
        <w:rPr>
          <w:color w:val="333333"/>
          <w:sz w:val="27"/>
          <w:szCs w:val="27"/>
        </w:rPr>
        <w:t>, работы, направленной на выявление личной заинтересованности государственных и муниципальных служащих, работников при осуществлении таких закупок, которая приводит или может привести к конфликту интересов. Доклад о результатах исполнения настоящего подпункта представить до 1 апреля 2019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б) 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нужд. Доклад о результатах исполнения настоящего подпункта представить до 1 апреля 2020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c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IV. Совершенствование порядка осуществления контроля за расходами и механизма обращения в доход Российской Федерации имущества, в отношении которого не представлено сведений, подтверждающих его приобретение на законные доходы. Обеспечение полноты и прозрачности представляемых сведений о доходах, расходах, об имуществе и обязательствах имущественного характера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17. Правительству Российской Федерации: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с участием Генеральной прокуратуры Российской Федерации и Верховного Суда Российской Федерации рассмотреть вопрос и подготовить предложения о расширении видов имущества, подлежащего обращению в доход Российской Федерации (включая денежные средства и иные ценности, предметы роскоши), если в отношении такого имущества не представлено сведений, подтверждающих его приобретение на законные доходы. Доклад о результатах исполнения настоящего подпункта представить до 1 февраля 2019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б) с участием Генеральной прокуратуры Российской Федерации подготовить на основе практики применения законодательства Российской Федерации о противодействии коррупции предложения по совершенствованию порядка осуществления контроля за расходами, предусмотренного Федеральным законом </w:t>
      </w:r>
      <w:r>
        <w:rPr>
          <w:rStyle w:val="cmd"/>
          <w:color w:val="333333"/>
          <w:sz w:val="27"/>
          <w:szCs w:val="27"/>
        </w:rPr>
        <w:t>от 3 декабря 2012 г. № 230-ФЗ</w:t>
      </w:r>
      <w:r>
        <w:rPr>
          <w:color w:val="333333"/>
          <w:sz w:val="27"/>
          <w:szCs w:val="27"/>
        </w:rPr>
        <w:t xml:space="preserve"> "О контроле за соответствием расходов лиц, замещающих государственные должности, и иных лиц их доходам". Доклад о результатах исполнения настоящего подпункта представить до 1 апреля 2020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в) с участием Администрации Президента Российской Федерации, Верховного Суда Российской Федерации и высших должностных лиц (руководителей высших исполнительных органов государственной власти) субъектов Российской Федерации обеспечить введение с 1 января 2019 г. требования об использовании специального программного обеспечения "Справки БК" всеми лицами, претендующими на замещение должностей или </w:t>
      </w:r>
      <w:r>
        <w:rPr>
          <w:color w:val="333333"/>
          <w:sz w:val="27"/>
          <w:szCs w:val="27"/>
        </w:rPr>
        <w:lastRenderedPageBreak/>
        <w:t>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 имуществе и обязательствах имущественного характера. Доклад о результатах исполнения настоящего подпункта представить до 1 февраля 2019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г) с участием Администрации Президента Российской Федерации рассмотреть вопрос и подготовить предложения о целесообразности корректировки объема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Федерации, а также об оптимизации правил хранения (приобщения к личному делу) указанных сведений. Доклад о результатах исполнения настоящего подпункта представить до 1 декабря 2018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д) с участием Счетной палаты Российской Федерации и Центрального банка Российской Федерации подготовить предложения о введении единой формы представления кредитными организациями гражданам сведений о наличии счетов и иной информации, необходимой для заполнения справок о доходах, расходах, об имуществе и обязательствах имущественного характера. Доклад о результатах исполнения настоящего подпункта представить до 1 октября 2018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е) с участием Центрального банка Российской Федерации подготовить предложения по совершенствованию порядка представления информации кредитными организациями в органы государственной власти субъектов Российской Федерации по их запросам при осуществлении ими проверок достоверности и полноты сведений о доходах, расходах, об имуществе и обязательствах имущественного характера в отношении соответствующих категорий лиц. Доклад о результатах исполнения настоящего подпункта представить до 1 мая 2019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18. Генеральной прокуратуре Российской Федерации с участием Администрации Президента Российской Федерации и Верховного Суда Российской Федерации подготовить проект федерального закона, предусматривающего установление контроля за расходами лиц, подозреваемых или обвиняемых в совершении преступлений коррупционной направленности, </w:t>
      </w:r>
      <w:r>
        <w:rPr>
          <w:color w:val="333333"/>
          <w:sz w:val="27"/>
          <w:szCs w:val="27"/>
        </w:rPr>
        <w:lastRenderedPageBreak/>
        <w:t>и последующее обращение в доход Российской Федерации имущества, обнаруженного при расследовании таких преступлений.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представить до 1 ноября 2018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19. Федеральной службе охраны Российской Федерации с участием Администрации Президента Российской Федерации, Правительства Российской Федерации и иных заинтересованных федеральных государственных органов рассмотреть вопрос о возможности создания и внедрения в Администрации Президента Российской Федерации, иных федеральных государственных органах, органах государственной власти субъектов Российской Федерации информационной системы, соответствующей требованиям информационной безопасности и сформированной на основе информационной системы в области противодействия коррупции, эксплуатируемой в Администрации Президента Российской Федерации, для осуществления информационного взаимодействия указанных органов в целях противодействия коррупции.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представить до 1 октября 2018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c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V. Повышение эффективности просветительских, образовательных и иных мероприятий, направленных на формирование антикоррупционного поведения государственных и муниципальных служащих, популяризацию в обществе антикоррупционных стандартов и развитие общественного правосознания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20. Правительству Российской Федерации: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подготовить предложения о внесении в законодательство Российской Федерации изменений, предусматривающих утверждение типовых дополнительных профессиональных программ по вопросам противодействия коррупции. Доклад о результатах исполнения настоящего подпункта представить до 1 октября 2018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б) обеспечить проведение ежегодного повышения квалификации федеральных государственных служащих, в должностные обязанности которых входит участие в противодействии коррупции (не менее 1000 человек </w:t>
      </w:r>
      <w:r>
        <w:rPr>
          <w:color w:val="333333"/>
          <w:sz w:val="27"/>
          <w:szCs w:val="27"/>
        </w:rPr>
        <w:lastRenderedPageBreak/>
        <w:t>в год). Доклад о результатах исполнения настоящего подпункта представлять ежегодно, до 1 апреля. Итоговый доклад представить до 1 декабря 2020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обеспечить включение в федеральные государственные образовательные стандарты общего образования, среднего профессионального и высшего образования положений, предусматривающих формирование у обучающихся компетенции, позволяющей выработать нетерпимое отношение к коррупционному поведению, а в профессиональной деятельности - содействовать пресечению такого поведения. Доклад о результатах исполнения настоящего подпункта представить до 1 июля 2019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г) обеспечить утверждение и реализацию программы по антикоррупционному просвещению обучающихся на 2018 - 2019 годы. Доклад о результатах исполнения настоящего подпункта представить до 1 марта 2020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д) реализовать комплекс мероприятий, направленных на качественное повышение эффективности деятельности пресс-служб федеральных государственных органов, органов государственной власти субъектов Российской Федерации и органов местного самоуправления по информированию общественности о результатах работы соответствующих органов, подразделений и должностных лиц по профилактике коррупционных и иных нарушений. Доклад о результатах исполнения настоящего подпункта представить до 1 мая 2019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е) подготовить предложения по совершенствованию взаимодействия федеральных органов государственной власти, органов государственной власти субъектов Российской Федерации и органов местного самоуправления, осуществляющих противодействие коррупции в пределах своих полномочий, с субъектами общественного контроля. Доклад о результатах исполнения настоящего подпункта представить до 1 февраля 2019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21. Правительству Российской Федерации с участием Генеральной прокуратуры Российской Федерации организовать проведение научных междисциплинарных исследований, по результатам которых подготовить предложения, направленные на совершенствование мер по противодействию коррупции в части, касающейся: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выявления личной заинтересованности (в том числе скрытой аффилированности), которая может привести к конфликту интересов, и повышения эффективности мер по предотвращению и (или) урегулированию конфликта интересов;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б) повышения эффективности противодействия коррупции в сфере бизнеса;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повышения эффективности противодействия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г) совершенствования порядка осуществления контроля за расходами и механизма обращения в доход Российской Федерации имущества, в отношении которого не представлено сведений, подтверждающих его приобретение на законные доходы;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д) использования современных технологий в работе по противодействию коррупции;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е) унификации форм статистической отчетности о результатах реализации мер по противодействию коррупции в федеральных государственных органах, органах государственной власти субъектов Российской Федерации, органах местного самоуправления и организациях;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ж) разработки комплекса просветительских мероприятий,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представить до 1 октября 2020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22. Правительству Российской Федерации с участием Генеральной прокуратуры Российской Федерации, Следственного комитета Российской Федерации, заинтересованных федеральных государственных органов, органов государственной власти субъектов Российской Федерации и организаций обеспечить проведение научно-практических конференций и иных мероприятий по вопросам реализации государственной политики в области противодействия коррупции.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представлять ежегодно, до 1 марта.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23. Правительству Российской Федерации с участием Администрации Президента Российской Федерации подготовить предложения по созданию механизма предоставления грантов организациям, которые показали наиболее значимые результаты в антикоррупционном просвещении граждан, </w:t>
      </w:r>
      <w:r>
        <w:rPr>
          <w:color w:val="333333"/>
          <w:sz w:val="27"/>
          <w:szCs w:val="27"/>
        </w:rPr>
        <w:lastRenderedPageBreak/>
        <w:t>популяризации антикоррупционных ценностей и научном обеспечении противодействия коррупции.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представить до 1 октября 2018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24. Руководителю Администрации Президента Российской Федерации, председателю президиума Совета при Президенте Российской Федерации по противодействию коррупции, обеспечивать проведение ежегодных семинаров-совещаний по актуальным вопросам применения законодательства Российской Федерации о противодействии коррупции с руководителями подразделений федеральных государственных органов и органов субъектов Российской Федерации по профилактике коррупционных и иных правонарушений.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25. Министерству юстиции Российской Федерации с участием Генеральной прокуратуры Российской Федерации, Министерства внутренних дел Российской Федерации, Федеральной службы безопасности Российской Федерации и Федеральной службы по финансовому мониторингу провести мониторинг деятельности некоммерческих организаций, уставами которых предусмотрено участие в противодействии коррупции, и проанализировать соответствие их деятельности заявленным целям.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представить до 1 апреля 2019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26. Министерству культуры Российской Федерации с участием заинтересованных федеральных государственных органов и организаций разработать комплекс мер, направленных на привлечение наиболее компетентных специалистов в области рекламы, средств массовой информации и общественных связей для качественного повышения эффективности социальной рекламы, способствующей формированию в обществе неприятия всех форм коррупции, а также на поиск форм и методов воздействия на различные слои населения в целях формирования негативного отношения к данному явлению.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представить до 1 декабря 2018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27. Руководителям федеральных государственных органов обеспечить обучение федеральных государственных служащих, впервые поступивших на государственную службу для замещения должностей, включенных в перечни должностей, установленные нормативными правовыми актами Российской </w:t>
      </w:r>
      <w:r>
        <w:rPr>
          <w:color w:val="333333"/>
          <w:sz w:val="27"/>
          <w:szCs w:val="27"/>
        </w:rPr>
        <w:lastRenderedPageBreak/>
        <w:t>Федерации, по образовательным программам в области противодействия коррупции.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представить до 1 ноября 2020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28. Председателю Центрального банка Российской Федерации, руководителям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 (компаний), публично-правовых компаний и организаций, созданных для выполнения задач, поставленных перед федеральными государственными органами, обеспечить: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ежегодное повышение квалификации лиц, в должностные обязанности которых входит участие в противодействии коррупции. Доклад о результатах исполнения настоящего подпункта представлять ежегодно, до 1 апреля. Итоговый доклад представить до 1 декабря 2020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обучение лиц, впервые принятых на работу в указанные организации для замещения должностей, включенных в перечни должностей, установленные такими организациями, по образовательным программам в области противодействия коррупции. Доклад о результатах исполнения настоящего подпункта представить до 1 ноября 2020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29. Высшим должностным лицам (руководителям высших исполнительных органов государственной власти) субъектов Российской Федерации обеспечить: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ежегодное повышение квалификации государственных гражданских служащих субъектов Российской Федерации, в должностные обязанности которых входит участие в противодействии коррупции. Доклад о результатах исполнения настоящего подпункта представлять ежегодно, до 1 апреля. Итоговый доклад представить до 1 декабря 2020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обучение государственных гражданских служащих субъектов Российской Федерации, впервые поступивших на государственную службу субъектов Российской Федерации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коррупции. Доклад о результатах исполнения настоящего подпункта представить до 1 ноября 2020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30. Рекомендовать руководителям органов местного самоуправления и главам муниципальных образований обеспечить: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ежегодное повышение квалификации муниципальных служащих, в должностные обязанности которых входит участие в противодействии коррупции. Доклад о результатах исполнения настоящего подпункта представлять ежегодно, до 1 апреля. Итоговый доклад представить до 1 декабря 2020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коррупции. Доклад о результатах исполнения настоящего подпункта представить до 1 ноября 2020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31. Рекомендовать федеральному государственному научно-исследовательскому учреждению "Институт законодательства и сравнительного правоведения при Правительстве Российской Федерации":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организовать ежегодное проведение Евразийского антикоррупционного форума. Доклад о результатах исполнения настоящего подпункта представить до 1 ноября 2020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с участием заинтересованных образовательных и научных организаций подготовить предложения о комплексной организации рецензирования подготовленных к изданию научных, учебных и методических работ по вопросам противодействия коррупции для использования их в системе высшего и дополнительного профессионального образования. Доклад о результатах исполнения настоящего подпункта представить до 1 апреля 2019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c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VI. Совершенствование мер по противодействию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32. Правительству Российской Федерации с участием Генеральной прокуратуры Российской Федерации: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а) разработать механизм, позволяющий государственным и муниципальным заказчикам получать в автоматизированном режиме сведения </w:t>
      </w:r>
      <w:r>
        <w:rPr>
          <w:color w:val="333333"/>
          <w:sz w:val="27"/>
          <w:szCs w:val="27"/>
        </w:rPr>
        <w:lastRenderedPageBreak/>
        <w:t xml:space="preserve">о юридических лицах, привлеченных к административной ответственности по статье 19.28 </w:t>
      </w:r>
      <w:r>
        <w:rPr>
          <w:rStyle w:val="cmd"/>
          <w:color w:val="333333"/>
          <w:sz w:val="27"/>
          <w:szCs w:val="27"/>
        </w:rPr>
        <w:t>Кодекса Российской Федерации об административных правонарушениях</w:t>
      </w:r>
      <w:r>
        <w:rPr>
          <w:color w:val="333333"/>
          <w:sz w:val="27"/>
          <w:szCs w:val="27"/>
        </w:rPr>
        <w:t>. Доклад о результатах исполнения настоящего подпункта представить до 1 февраля 2019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рассмотреть вопрос о совершенствовании порядка и механизма привлечения иностранных юридических лиц, осуществляющих деятельность на территории Российской Федерации, к административной ответственности за нарушение требований законодательства Российской Федерации о противодействии коррупции независимо от места совершения коррупционного правонарушения. Доклад о результатах исполнения настоящего подпункта представить до 1 марта 2019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33. Правительству Российской Федерации с участием Торгово-промышленной палаты Российской Федерации и общероссийских общественных организаций "Российский союз промышленников и предпринимателей" и "ОПОРА России" подготовить предложения, направленные на стимулирование участия организаций в противодействии коррупции.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представить до 1 мая 2019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34. Правительству Российской Федерации с участием представителей соответствующих объединений субъектов предпринимательской деятельности рассмотреть вопросы о механизмах и условиях введения в организациях антикоррупционных стандартов и об их применении, в частности при установлении деловых отношений с контрагентами; в отдельных сферах хозяйственной деятельности, подверженных коррупционным рискам или имеющих стратегическое значение для государства; при участии в закупках товаров, работ, услуг для обеспечения государственных или муниципальных нужд.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представить до 1 октября 2019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35. Генеральной прокуратуре Российской Федерации: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а) с участием Министерства внутренних дел Российской Федерации, Федеральной службы безопасности Российской Федерации, Федеральной таможенной службы и Федеральной службы судебных приставов подготовить предложения по предотвращению злоупотреблений служебным положением со стороны должностных лиц правоохранительных и контрольных органов и </w:t>
      </w:r>
      <w:r>
        <w:rPr>
          <w:color w:val="333333"/>
          <w:sz w:val="27"/>
          <w:szCs w:val="27"/>
        </w:rPr>
        <w:lastRenderedPageBreak/>
        <w:t>необоснованного проведения оперативно-разыскных мероприятий, а также применения мер процессуального принуждения, препятствующих осуществлению хозяйственной деятельности организаций. Доклад о результатах исполнения настоящего подпункта представить до 1 ноября 2019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с участием Следственного комитета Российской Федерации, Министерства внутренних дел Российской Федерации и Федеральной службы безопасности Российской Федерации проанализировать практику применения меры пресечения в виде заключения под стражу при расследовании преступлений в сфере экономической деятельности, в том числе обоснованность применения указанной меры пресечения, и в случае необходимости подготовить предложения, направленные на сокращение ее применения к лицам, подозреваемым в совершении таких преступлений. Доклад о результатах исполнения настоящего подпункта представить до 1 сентября 2019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36. Рекомендовать Торгово-промышленной палате Российской Федерации: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продолжить проведение ежегодного независимого исследования в целях выявления отношения предпринимательского сообщества к коррупции и оценки его представителями государственной политики в области противодействия коррупции ("бизнес-барометр коррупции"). Доклад о результатах исполнения настоящего подпункта представлять ежегодно, до 1 февраля;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с участием общероссийских общественных организаций "Российский союз промышленников и предпринимателей" и "ОПОРА России", иных заинтересованных организаций и с привлечением представителей федеральных государственных органов, осуществляющих реализацию государственной политики в области противодействия коррупции, научно-исследовательских и образовательных организаций, объединений субъектов предпринимательской деятельности, коммерческих организаций, государственных корпораций (компаний) и организаций, участвующих в осуществлении международного сотрудничества в области противодействия коррупции, обеспечить проведение ежегодных всероссийских акций, направленных на внедрение в сферу бизнеса антикоррупционных стандартов, процедур внутреннего контроля, этических норм и процедур комплаенса. Доклад о результатах исполнения настоящего подпункта представлять ежегодно, до 15 декабря.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 </w:t>
      </w:r>
    </w:p>
    <w:p w:rsidR="00F17842" w:rsidRDefault="00D20A61">
      <w:pPr>
        <w:pStyle w:val="c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VII. Систематизация и актуализация нормативно-правовой базы</w:t>
      </w:r>
      <w:r>
        <w:rPr>
          <w:color w:val="333333"/>
          <w:sz w:val="27"/>
          <w:szCs w:val="27"/>
        </w:rPr>
        <w:br/>
        <w:t>по вопросам противодействия коррупции. Устранение пробелов и противоречий в правовом регулировании в области противодействия коррупции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37. Правительству Российской Федерации: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а) с участием Верховного Суда Российской Федерации, Генеральной прокуратуры Российской Федерации и Следственного комитета Российской Федерации подготовить проект федерального закона, предусматривающего включение лиц, выполняющих организационно-распорядительные или административно-хозяйственные функции в хозяйственных обществах, долями в уставном капитале которых прямо или косвенно (через одно или несколько юридических лиц) владеет Российская Федерация или субъект Российской Федерации, в перечень должностных лиц, предусмотренный примечаниями к статье 285 </w:t>
      </w:r>
      <w:r>
        <w:rPr>
          <w:rStyle w:val="cmd"/>
          <w:color w:val="333333"/>
          <w:sz w:val="27"/>
          <w:szCs w:val="27"/>
        </w:rPr>
        <w:t>Уголовного кодекса Российской Федерации</w:t>
      </w:r>
      <w:r>
        <w:rPr>
          <w:color w:val="333333"/>
          <w:sz w:val="27"/>
          <w:szCs w:val="27"/>
        </w:rPr>
        <w:t>. Доклад о результатах исполнения настоящего подпункта представить до 1 ноября 2018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с участием Генеральной прокуратуры Российской Федерации проанализировать практику реализации положений статьи 59</w:t>
      </w:r>
      <w:r>
        <w:rPr>
          <w:rStyle w:val="w91"/>
          <w:color w:val="333333"/>
          <w:sz w:val="27"/>
          <w:szCs w:val="27"/>
        </w:rPr>
        <w:t>2</w:t>
      </w:r>
      <w:r>
        <w:rPr>
          <w:color w:val="333333"/>
          <w:sz w:val="27"/>
          <w:szCs w:val="27"/>
        </w:rPr>
        <w:t xml:space="preserve"> Федерального закона </w:t>
      </w:r>
      <w:r>
        <w:rPr>
          <w:rStyle w:val="cmd"/>
          <w:color w:val="333333"/>
          <w:sz w:val="27"/>
          <w:szCs w:val="27"/>
        </w:rPr>
        <w:t>от 27 июля 2004 г. № 79-ФЗ</w:t>
      </w:r>
      <w:r>
        <w:rPr>
          <w:color w:val="333333"/>
          <w:sz w:val="27"/>
          <w:szCs w:val="27"/>
        </w:rPr>
        <w:t xml:space="preserve"> "О государственной гражданской службе Российской Федерации". Доклад о результатах исполнения настоящего подпункта представить до 1 октября 2019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с участием Администрации Президента Российской Федерации, Генеральной прокуратуры Российской Федерации и иных заинтересованных федеральных государственных органов подготовить предложения по систематизации законодательства Российской Федерации о противодействии коррупции (в том числе проекты соответствующих нормативных правовых актов). Доклад о результатах исполнения настоящего подпункта представить до 1 декабря 2019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38. Рекомендовать Верховному Суду Российской Федерации до 1 апреля 2019 г. подготовить обзоры судебной практики по уголовным делам, в ходе которых рассматриваются ходатайства следователей следственных органов о наложении ареста на имущество по основаниям, предусмотренным частью 1 статьи 115 </w:t>
      </w:r>
      <w:r>
        <w:rPr>
          <w:rStyle w:val="cmd"/>
          <w:color w:val="333333"/>
          <w:sz w:val="27"/>
          <w:szCs w:val="27"/>
        </w:rPr>
        <w:t>Уголовно-процессуального кодекса Российской Федерации</w:t>
      </w:r>
      <w:r>
        <w:rPr>
          <w:color w:val="333333"/>
          <w:sz w:val="27"/>
          <w:szCs w:val="27"/>
        </w:rPr>
        <w:t>, в том числе при отсутствии заявленного гражданского иска.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39. Генеральной прокуратуре Российской Федерации: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а) с участием Верховного Суда Российской Федерации, Министерства юстиции Российской Федерации, Федеральной службы безопасности Российской Федерации и Следственного комитета Российской Федерации подготовить предложения по совершенствованию </w:t>
      </w:r>
      <w:r>
        <w:rPr>
          <w:rStyle w:val="cmd"/>
          <w:color w:val="333333"/>
          <w:sz w:val="27"/>
          <w:szCs w:val="27"/>
        </w:rPr>
        <w:t>Уголовного кодекса Российской Федерации</w:t>
      </w:r>
      <w:r>
        <w:rPr>
          <w:color w:val="333333"/>
          <w:sz w:val="27"/>
          <w:szCs w:val="27"/>
        </w:rPr>
        <w:t xml:space="preserve"> в части, касающейся установления дополнительных квалифицирующих признаков мелкого взяточничества. Доклад о результатах исполнения настоящего подпункта представить до 1 марта 2019 г.;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с участием федерального государственного научно-исследовательского учреждения "Институт законодательства и сравнительного правоведения при Правительстве Российской Федерации" рассмотреть вопросы о возможности привлечения заинтересованных научных организаций и образовательных организаций высшего образования к участию в проведении антикоррупционной экспертизы нормативных правовых актов федеральных органов исполнительной власти, а также о стимулировании такого участия. Доклад о результатах исполнения настоящего подпункта представить до 1 августа 2019 г.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c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VIII. Повышение эффективности международного сотрудничества</w:t>
      </w:r>
      <w:r>
        <w:rPr>
          <w:color w:val="333333"/>
          <w:sz w:val="27"/>
          <w:szCs w:val="27"/>
        </w:rPr>
        <w:br/>
        <w:t>Российской Федерации в области противодействия коррупции. Укрепление международного авторитета России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40. Генеральной прокуратуре Российской Федерации с участием Администрации Президента Российской Федерации, Министерства иностранных дел Российской Федерации и иных федеральных государственных органов обеспечить практически значимое участие Российской Федерации в деятельности Группы государств против коррупции и функционировании обзорного механизма Конвенции ООН против коррупции.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представлять ежегодно, до 1 февраля.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41. Министерству иностранных дел Российской Федерации с участием заинтересованных федеральных государственных органов обеспечить эффективное участие Российской Федерации в международных антикоррупционных мероприятиях, в том числе в деятельности рабочей группы АТЭС по борьбе с коррупцией и обеспечению транспарентности, </w:t>
      </w:r>
      <w:r>
        <w:rPr>
          <w:color w:val="333333"/>
          <w:sz w:val="27"/>
          <w:szCs w:val="27"/>
        </w:rPr>
        <w:lastRenderedPageBreak/>
        <w:t>рабочей группы по противодействию коррупции "Группы двадцати", рабочей группы по противодействию коррупции государств - участников БРИКС, а также в деятельности Международной антикоррупционной академии.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представлять ежегодно, до 1 февраля.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42. Министерству юстиции Российской Федерации с участием Министерства иностранных дел Российской Федерации, Министерства экономического развития Российской Федерации и иных заинтересованных федеральных государственных органов обеспечить результативное участие Российской Федерации в деятельности рабочей группы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представлять ежегодно, до 1 февраля.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43. Федеральной службе по финансовому мониторингу с участием заинтересованных федеральных государственных органов обеспечить активное и практически значимое участие Российской Федерации в деятельности Группы разработки финансовых мер борьбы с отмыванием денег и Группы подразделений финансовой разведки "Эгмонт", направленное на реализацию российских инициатив по противодействию легализации (отмыванию) доходов, полученных преступным путем, в связи с совершением преступлений коррупционной направленности.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Доклад о результатах исполнения настоящего пункта представлять ежегодно, до 1 февраля.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F17842" w:rsidRDefault="00D20A61">
      <w:pPr>
        <w:pStyle w:val="a3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D20A61" w:rsidRDefault="00D20A61">
      <w:pPr>
        <w:pStyle w:val="c"/>
        <w:spacing w:line="300" w:lineRule="auto"/>
        <w:divId w:val="1996762625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_________________</w:t>
      </w:r>
    </w:p>
    <w:sectPr w:rsidR="00D20A61" w:rsidSect="00F17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compat>
    <w:doNotSnapToGridInCell/>
    <w:doNotWrapTextWithPunct/>
    <w:doNotUseEastAsianBreakRules/>
    <w:growAutofit/>
  </w:compat>
  <w:rsids>
    <w:rsidRoot w:val="00BE61BE"/>
    <w:rsid w:val="00A15DA0"/>
    <w:rsid w:val="00BE61BE"/>
    <w:rsid w:val="00D20A61"/>
    <w:rsid w:val="00F1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842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F17842"/>
    <w:pPr>
      <w:spacing w:before="90" w:after="90"/>
      <w:ind w:firstLine="675"/>
      <w:jc w:val="both"/>
    </w:pPr>
  </w:style>
  <w:style w:type="paragraph" w:styleId="a3">
    <w:name w:val="Normal (Web)"/>
    <w:basedOn w:val="a"/>
    <w:uiPriority w:val="99"/>
    <w:semiHidden/>
    <w:unhideWhenUsed/>
    <w:rsid w:val="00F17842"/>
    <w:pPr>
      <w:spacing w:before="90" w:after="90"/>
      <w:ind w:firstLine="675"/>
      <w:jc w:val="both"/>
    </w:pPr>
  </w:style>
  <w:style w:type="paragraph" w:customStyle="1" w:styleId="p">
    <w:name w:val="p"/>
    <w:basedOn w:val="a"/>
    <w:rsid w:val="00F17842"/>
    <w:pPr>
      <w:spacing w:before="90" w:after="90"/>
      <w:ind w:firstLine="675"/>
      <w:jc w:val="both"/>
    </w:pPr>
  </w:style>
  <w:style w:type="paragraph" w:customStyle="1" w:styleId="n">
    <w:name w:val="n"/>
    <w:basedOn w:val="a"/>
    <w:rsid w:val="00F17842"/>
    <w:pPr>
      <w:spacing w:before="90" w:after="90"/>
      <w:ind w:firstLine="675"/>
      <w:jc w:val="both"/>
    </w:pPr>
  </w:style>
  <w:style w:type="paragraph" w:customStyle="1" w:styleId="i">
    <w:name w:val="i"/>
    <w:basedOn w:val="a"/>
    <w:rsid w:val="00F17842"/>
    <w:pPr>
      <w:spacing w:before="90" w:after="90"/>
      <w:ind w:left="675"/>
    </w:pPr>
  </w:style>
  <w:style w:type="paragraph" w:customStyle="1" w:styleId="k">
    <w:name w:val="k"/>
    <w:basedOn w:val="a"/>
    <w:rsid w:val="00F17842"/>
    <w:pPr>
      <w:spacing w:before="90" w:after="90"/>
      <w:ind w:left="675"/>
      <w:jc w:val="both"/>
    </w:pPr>
  </w:style>
  <w:style w:type="paragraph" w:customStyle="1" w:styleId="h">
    <w:name w:val="h"/>
    <w:basedOn w:val="a"/>
    <w:rsid w:val="00F17842"/>
    <w:pPr>
      <w:spacing w:before="90" w:after="90"/>
      <w:ind w:left="1890" w:hanging="1215"/>
    </w:pPr>
    <w:rPr>
      <w:b/>
      <w:bCs/>
    </w:rPr>
  </w:style>
  <w:style w:type="paragraph" w:customStyle="1" w:styleId="s">
    <w:name w:val="s"/>
    <w:basedOn w:val="a"/>
    <w:rsid w:val="00F17842"/>
    <w:pPr>
      <w:spacing w:before="90" w:after="90"/>
      <w:ind w:left="5100"/>
      <w:jc w:val="center"/>
    </w:pPr>
  </w:style>
  <w:style w:type="paragraph" w:customStyle="1" w:styleId="c">
    <w:name w:val="c"/>
    <w:basedOn w:val="a"/>
    <w:rsid w:val="00F17842"/>
    <w:pPr>
      <w:spacing w:before="90" w:after="90"/>
      <w:ind w:left="675" w:right="675"/>
      <w:jc w:val="center"/>
    </w:pPr>
  </w:style>
  <w:style w:type="paragraph" w:customStyle="1" w:styleId="t">
    <w:name w:val="t"/>
    <w:basedOn w:val="a"/>
    <w:rsid w:val="00F17842"/>
    <w:pPr>
      <w:spacing w:before="90" w:after="90"/>
      <w:ind w:left="675" w:right="675"/>
      <w:jc w:val="center"/>
    </w:pPr>
    <w:rPr>
      <w:b/>
      <w:bCs/>
    </w:rPr>
  </w:style>
  <w:style w:type="paragraph" w:customStyle="1" w:styleId="z">
    <w:name w:val="z"/>
    <w:basedOn w:val="a"/>
    <w:rsid w:val="00F17842"/>
    <w:pPr>
      <w:spacing w:before="90" w:after="90"/>
      <w:ind w:left="675" w:right="675"/>
      <w:jc w:val="center"/>
    </w:pPr>
    <w:rPr>
      <w:b/>
      <w:bCs/>
    </w:rPr>
  </w:style>
  <w:style w:type="paragraph" w:customStyle="1" w:styleId="m">
    <w:name w:val="m"/>
    <w:basedOn w:val="a"/>
    <w:rsid w:val="00F17842"/>
    <w:pPr>
      <w:spacing w:before="90" w:after="90"/>
    </w:pPr>
    <w:rPr>
      <w:rFonts w:ascii="Courier New" w:hAnsi="Courier New" w:cs="Courier New"/>
      <w:sz w:val="26"/>
      <w:szCs w:val="26"/>
    </w:rPr>
  </w:style>
  <w:style w:type="paragraph" w:customStyle="1" w:styleId="l">
    <w:name w:val="l"/>
    <w:basedOn w:val="a"/>
    <w:rsid w:val="00F17842"/>
    <w:pPr>
      <w:spacing w:before="90" w:after="90"/>
    </w:pPr>
  </w:style>
  <w:style w:type="paragraph" w:customStyle="1" w:styleId="r">
    <w:name w:val="r"/>
    <w:basedOn w:val="a"/>
    <w:rsid w:val="00F17842"/>
    <w:pPr>
      <w:spacing w:before="90" w:after="90"/>
      <w:jc w:val="right"/>
    </w:pPr>
  </w:style>
  <w:style w:type="paragraph" w:customStyle="1" w:styleId="j">
    <w:name w:val="j"/>
    <w:basedOn w:val="a"/>
    <w:rsid w:val="00F17842"/>
    <w:pPr>
      <w:spacing w:before="90" w:after="90"/>
      <w:jc w:val="both"/>
    </w:pPr>
  </w:style>
  <w:style w:type="paragraph" w:customStyle="1" w:styleId="w0">
    <w:name w:val="w0"/>
    <w:basedOn w:val="a"/>
    <w:rsid w:val="00F17842"/>
    <w:pPr>
      <w:spacing w:before="90" w:after="90"/>
      <w:ind w:firstLine="675"/>
      <w:jc w:val="both"/>
      <w:textAlignment w:val="baseline"/>
    </w:pPr>
  </w:style>
  <w:style w:type="paragraph" w:customStyle="1" w:styleId="w1">
    <w:name w:val="w1"/>
    <w:basedOn w:val="a"/>
    <w:rsid w:val="00F17842"/>
    <w:pPr>
      <w:spacing w:before="90" w:after="90"/>
      <w:ind w:firstLine="675"/>
      <w:jc w:val="both"/>
      <w:textAlignment w:val="baseline"/>
    </w:pPr>
    <w:rPr>
      <w:u w:val="single"/>
    </w:rPr>
  </w:style>
  <w:style w:type="paragraph" w:customStyle="1" w:styleId="w2">
    <w:name w:val="w2"/>
    <w:basedOn w:val="a"/>
    <w:rsid w:val="00F17842"/>
    <w:pPr>
      <w:spacing w:before="90" w:after="90"/>
      <w:ind w:firstLine="675"/>
      <w:jc w:val="both"/>
      <w:textAlignment w:val="baseline"/>
    </w:pPr>
    <w:rPr>
      <w:i/>
      <w:iCs/>
    </w:rPr>
  </w:style>
  <w:style w:type="paragraph" w:customStyle="1" w:styleId="w3">
    <w:name w:val="w3"/>
    <w:basedOn w:val="a"/>
    <w:rsid w:val="00F17842"/>
    <w:pPr>
      <w:spacing w:before="90" w:after="90"/>
      <w:ind w:firstLine="675"/>
      <w:jc w:val="both"/>
      <w:textAlignment w:val="baseline"/>
    </w:pPr>
    <w:rPr>
      <w:i/>
      <w:iCs/>
      <w:u w:val="single"/>
    </w:rPr>
  </w:style>
  <w:style w:type="paragraph" w:customStyle="1" w:styleId="w4">
    <w:name w:val="w4"/>
    <w:basedOn w:val="a"/>
    <w:rsid w:val="00F17842"/>
    <w:pPr>
      <w:spacing w:before="90" w:after="90"/>
      <w:ind w:firstLine="675"/>
      <w:jc w:val="both"/>
      <w:textAlignment w:val="baseline"/>
    </w:pPr>
    <w:rPr>
      <w:b/>
      <w:bCs/>
    </w:rPr>
  </w:style>
  <w:style w:type="paragraph" w:customStyle="1" w:styleId="w5">
    <w:name w:val="w5"/>
    <w:basedOn w:val="a"/>
    <w:rsid w:val="00F17842"/>
    <w:pPr>
      <w:spacing w:before="90" w:after="90"/>
      <w:ind w:firstLine="675"/>
      <w:jc w:val="both"/>
      <w:textAlignment w:val="baseline"/>
    </w:pPr>
    <w:rPr>
      <w:b/>
      <w:bCs/>
      <w:u w:val="single"/>
    </w:rPr>
  </w:style>
  <w:style w:type="paragraph" w:customStyle="1" w:styleId="w6">
    <w:name w:val="w6"/>
    <w:basedOn w:val="a"/>
    <w:rsid w:val="00F17842"/>
    <w:pPr>
      <w:spacing w:before="90" w:after="90"/>
      <w:ind w:firstLine="675"/>
      <w:jc w:val="both"/>
      <w:textAlignment w:val="baseline"/>
    </w:pPr>
    <w:rPr>
      <w:b/>
      <w:bCs/>
      <w:i/>
      <w:iCs/>
    </w:rPr>
  </w:style>
  <w:style w:type="paragraph" w:customStyle="1" w:styleId="w7">
    <w:name w:val="w7"/>
    <w:basedOn w:val="a"/>
    <w:rsid w:val="00F17842"/>
    <w:pPr>
      <w:spacing w:before="90" w:after="90"/>
      <w:ind w:firstLine="675"/>
      <w:jc w:val="both"/>
      <w:textAlignment w:val="baseline"/>
    </w:pPr>
    <w:rPr>
      <w:b/>
      <w:bCs/>
      <w:i/>
      <w:iCs/>
      <w:u w:val="single"/>
    </w:rPr>
  </w:style>
  <w:style w:type="paragraph" w:customStyle="1" w:styleId="w8">
    <w:name w:val="w8"/>
    <w:basedOn w:val="a"/>
    <w:rsid w:val="00F17842"/>
    <w:pPr>
      <w:spacing w:before="90" w:after="90"/>
      <w:ind w:firstLine="675"/>
      <w:jc w:val="both"/>
    </w:pPr>
    <w:rPr>
      <w:vertAlign w:val="subscript"/>
    </w:rPr>
  </w:style>
  <w:style w:type="paragraph" w:customStyle="1" w:styleId="w9">
    <w:name w:val="w9"/>
    <w:basedOn w:val="a"/>
    <w:rsid w:val="00F17842"/>
    <w:pPr>
      <w:spacing w:before="90" w:after="90"/>
      <w:ind w:firstLine="675"/>
      <w:jc w:val="both"/>
    </w:pPr>
    <w:rPr>
      <w:vertAlign w:val="superscript"/>
    </w:rPr>
  </w:style>
  <w:style w:type="paragraph" w:customStyle="1" w:styleId="g02l">
    <w:name w:val="g02l"/>
    <w:basedOn w:val="a"/>
    <w:rsid w:val="00F17842"/>
    <w:pPr>
      <w:spacing w:before="90" w:after="90"/>
      <w:ind w:firstLine="675"/>
      <w:jc w:val="both"/>
    </w:pPr>
  </w:style>
  <w:style w:type="paragraph" w:customStyle="1" w:styleId="g02c">
    <w:name w:val="g02c"/>
    <w:basedOn w:val="a"/>
    <w:rsid w:val="00F17842"/>
    <w:pPr>
      <w:spacing w:before="90" w:after="90"/>
      <w:ind w:firstLine="675"/>
      <w:jc w:val="both"/>
    </w:pPr>
  </w:style>
  <w:style w:type="paragraph" w:customStyle="1" w:styleId="g02r">
    <w:name w:val="g02r"/>
    <w:basedOn w:val="a"/>
    <w:rsid w:val="00F17842"/>
    <w:pPr>
      <w:spacing w:before="90" w:after="90"/>
      <w:ind w:firstLine="675"/>
      <w:jc w:val="both"/>
    </w:pPr>
  </w:style>
  <w:style w:type="paragraph" w:customStyle="1" w:styleId="g02j">
    <w:name w:val="g02j"/>
    <w:basedOn w:val="a"/>
    <w:rsid w:val="00F17842"/>
    <w:pPr>
      <w:spacing w:before="90" w:after="90"/>
      <w:ind w:firstLine="675"/>
      <w:jc w:val="both"/>
    </w:pPr>
  </w:style>
  <w:style w:type="paragraph" w:customStyle="1" w:styleId="g12l">
    <w:name w:val="g12l"/>
    <w:basedOn w:val="a"/>
    <w:rsid w:val="00F17842"/>
    <w:pPr>
      <w:spacing w:before="90" w:after="90"/>
      <w:ind w:firstLine="675"/>
      <w:jc w:val="both"/>
    </w:pPr>
  </w:style>
  <w:style w:type="paragraph" w:customStyle="1" w:styleId="g12c">
    <w:name w:val="g12c"/>
    <w:basedOn w:val="a"/>
    <w:rsid w:val="00F17842"/>
    <w:pPr>
      <w:spacing w:before="90" w:after="90"/>
      <w:ind w:firstLine="675"/>
      <w:jc w:val="both"/>
    </w:pPr>
  </w:style>
  <w:style w:type="paragraph" w:customStyle="1" w:styleId="g12r">
    <w:name w:val="g12r"/>
    <w:basedOn w:val="a"/>
    <w:rsid w:val="00F17842"/>
    <w:pPr>
      <w:spacing w:before="90" w:after="90"/>
      <w:ind w:firstLine="675"/>
      <w:jc w:val="both"/>
    </w:pPr>
  </w:style>
  <w:style w:type="paragraph" w:customStyle="1" w:styleId="g12j">
    <w:name w:val="g12j"/>
    <w:basedOn w:val="a"/>
    <w:rsid w:val="00F17842"/>
    <w:pPr>
      <w:spacing w:before="90" w:after="90"/>
      <w:ind w:firstLine="675"/>
      <w:jc w:val="both"/>
    </w:pPr>
  </w:style>
  <w:style w:type="paragraph" w:customStyle="1" w:styleId="g22l">
    <w:name w:val="g22l"/>
    <w:basedOn w:val="a"/>
    <w:rsid w:val="00F17842"/>
    <w:pPr>
      <w:spacing w:before="90" w:after="90"/>
      <w:ind w:firstLine="675"/>
      <w:jc w:val="both"/>
    </w:pPr>
  </w:style>
  <w:style w:type="paragraph" w:customStyle="1" w:styleId="g22c">
    <w:name w:val="g22c"/>
    <w:basedOn w:val="a"/>
    <w:rsid w:val="00F17842"/>
    <w:pPr>
      <w:spacing w:before="90" w:after="90"/>
      <w:ind w:firstLine="675"/>
      <w:jc w:val="both"/>
    </w:pPr>
  </w:style>
  <w:style w:type="paragraph" w:customStyle="1" w:styleId="g22r">
    <w:name w:val="g22r"/>
    <w:basedOn w:val="a"/>
    <w:rsid w:val="00F17842"/>
    <w:pPr>
      <w:spacing w:before="90" w:after="90"/>
      <w:ind w:firstLine="675"/>
      <w:jc w:val="both"/>
    </w:pPr>
  </w:style>
  <w:style w:type="paragraph" w:customStyle="1" w:styleId="g22j">
    <w:name w:val="g22j"/>
    <w:basedOn w:val="a"/>
    <w:rsid w:val="00F17842"/>
    <w:pPr>
      <w:spacing w:before="90" w:after="90"/>
      <w:ind w:firstLine="675"/>
      <w:jc w:val="both"/>
    </w:pPr>
  </w:style>
  <w:style w:type="paragraph" w:customStyle="1" w:styleId="g32l">
    <w:name w:val="g32l"/>
    <w:basedOn w:val="a"/>
    <w:rsid w:val="00F17842"/>
    <w:pPr>
      <w:spacing w:before="90" w:after="90"/>
      <w:ind w:firstLine="675"/>
      <w:jc w:val="both"/>
    </w:pPr>
  </w:style>
  <w:style w:type="paragraph" w:customStyle="1" w:styleId="g32c">
    <w:name w:val="g32c"/>
    <w:basedOn w:val="a"/>
    <w:rsid w:val="00F17842"/>
    <w:pPr>
      <w:spacing w:before="90" w:after="90"/>
      <w:ind w:firstLine="675"/>
      <w:jc w:val="both"/>
    </w:pPr>
  </w:style>
  <w:style w:type="paragraph" w:customStyle="1" w:styleId="g32r">
    <w:name w:val="g32r"/>
    <w:basedOn w:val="a"/>
    <w:rsid w:val="00F17842"/>
    <w:pPr>
      <w:spacing w:before="90" w:after="90"/>
      <w:ind w:firstLine="675"/>
      <w:jc w:val="both"/>
    </w:pPr>
  </w:style>
  <w:style w:type="paragraph" w:customStyle="1" w:styleId="g32j">
    <w:name w:val="g32j"/>
    <w:basedOn w:val="a"/>
    <w:rsid w:val="00F17842"/>
    <w:pPr>
      <w:spacing w:before="90" w:after="90"/>
      <w:ind w:firstLine="675"/>
      <w:jc w:val="both"/>
    </w:pPr>
  </w:style>
  <w:style w:type="paragraph" w:customStyle="1" w:styleId="m1">
    <w:name w:val="m1"/>
    <w:basedOn w:val="a"/>
    <w:rsid w:val="00F17842"/>
    <w:pPr>
      <w:spacing w:before="90" w:after="90"/>
    </w:pPr>
    <w:rPr>
      <w:rFonts w:ascii="Courier New" w:hAnsi="Courier New" w:cs="Courier New"/>
      <w:sz w:val="26"/>
      <w:szCs w:val="26"/>
    </w:rPr>
  </w:style>
  <w:style w:type="paragraph" w:customStyle="1" w:styleId="l1">
    <w:name w:val="l1"/>
    <w:basedOn w:val="a"/>
    <w:rsid w:val="00F17842"/>
  </w:style>
  <w:style w:type="paragraph" w:customStyle="1" w:styleId="c1">
    <w:name w:val="c1"/>
    <w:basedOn w:val="a"/>
    <w:rsid w:val="00F17842"/>
    <w:pPr>
      <w:jc w:val="center"/>
    </w:pPr>
  </w:style>
  <w:style w:type="paragraph" w:customStyle="1" w:styleId="r1">
    <w:name w:val="r1"/>
    <w:basedOn w:val="a"/>
    <w:rsid w:val="00F17842"/>
    <w:pPr>
      <w:jc w:val="right"/>
    </w:pPr>
  </w:style>
  <w:style w:type="paragraph" w:customStyle="1" w:styleId="j1">
    <w:name w:val="j1"/>
    <w:basedOn w:val="a"/>
    <w:rsid w:val="00F17842"/>
    <w:pPr>
      <w:jc w:val="both"/>
    </w:pPr>
  </w:style>
  <w:style w:type="paragraph" w:customStyle="1" w:styleId="p1">
    <w:name w:val="p1"/>
    <w:basedOn w:val="a"/>
    <w:rsid w:val="00F17842"/>
    <w:pPr>
      <w:ind w:firstLine="570"/>
      <w:jc w:val="both"/>
    </w:pPr>
  </w:style>
  <w:style w:type="paragraph" w:customStyle="1" w:styleId="n1">
    <w:name w:val="n1"/>
    <w:basedOn w:val="a"/>
    <w:rsid w:val="00F17842"/>
    <w:pPr>
      <w:ind w:firstLine="570"/>
      <w:jc w:val="both"/>
    </w:pPr>
  </w:style>
  <w:style w:type="paragraph" w:customStyle="1" w:styleId="i1">
    <w:name w:val="i1"/>
    <w:basedOn w:val="a"/>
    <w:rsid w:val="00F17842"/>
    <w:pPr>
      <w:ind w:left="570"/>
    </w:pPr>
  </w:style>
  <w:style w:type="paragraph" w:customStyle="1" w:styleId="k1">
    <w:name w:val="k1"/>
    <w:basedOn w:val="a"/>
    <w:rsid w:val="00F17842"/>
    <w:pPr>
      <w:ind w:left="570"/>
      <w:jc w:val="both"/>
    </w:pPr>
  </w:style>
  <w:style w:type="paragraph" w:customStyle="1" w:styleId="h1">
    <w:name w:val="h1"/>
    <w:basedOn w:val="a"/>
    <w:rsid w:val="00F17842"/>
    <w:pPr>
      <w:ind w:left="1785" w:right="570" w:hanging="1215"/>
    </w:pPr>
    <w:rPr>
      <w:b/>
      <w:bCs/>
    </w:rPr>
  </w:style>
  <w:style w:type="paragraph" w:customStyle="1" w:styleId="t1">
    <w:name w:val="t1"/>
    <w:basedOn w:val="a"/>
    <w:rsid w:val="00F17842"/>
    <w:pPr>
      <w:ind w:left="570" w:right="570"/>
      <w:jc w:val="center"/>
    </w:pPr>
    <w:rPr>
      <w:b/>
      <w:bCs/>
    </w:rPr>
  </w:style>
  <w:style w:type="paragraph" w:customStyle="1" w:styleId="m2">
    <w:name w:val="m2"/>
    <w:basedOn w:val="a"/>
    <w:rsid w:val="00F17842"/>
    <w:rPr>
      <w:rFonts w:ascii="Courier New" w:hAnsi="Courier New" w:cs="Courier New"/>
      <w:sz w:val="21"/>
      <w:szCs w:val="21"/>
    </w:rPr>
  </w:style>
  <w:style w:type="paragraph" w:customStyle="1" w:styleId="m3">
    <w:name w:val="m3"/>
    <w:basedOn w:val="a"/>
    <w:rsid w:val="00F17842"/>
    <w:pPr>
      <w:spacing w:before="90" w:after="90"/>
    </w:pPr>
    <w:rPr>
      <w:rFonts w:ascii="Courier New" w:hAnsi="Courier New" w:cs="Courier New"/>
      <w:sz w:val="26"/>
      <w:szCs w:val="26"/>
    </w:rPr>
  </w:style>
  <w:style w:type="paragraph" w:customStyle="1" w:styleId="l2">
    <w:name w:val="l2"/>
    <w:basedOn w:val="a"/>
    <w:rsid w:val="00F17842"/>
  </w:style>
  <w:style w:type="paragraph" w:customStyle="1" w:styleId="c2">
    <w:name w:val="c2"/>
    <w:basedOn w:val="a"/>
    <w:rsid w:val="00F17842"/>
    <w:pPr>
      <w:jc w:val="center"/>
    </w:pPr>
  </w:style>
  <w:style w:type="paragraph" w:customStyle="1" w:styleId="r2">
    <w:name w:val="r2"/>
    <w:basedOn w:val="a"/>
    <w:rsid w:val="00F17842"/>
    <w:pPr>
      <w:jc w:val="right"/>
    </w:pPr>
  </w:style>
  <w:style w:type="paragraph" w:customStyle="1" w:styleId="j2">
    <w:name w:val="j2"/>
    <w:basedOn w:val="a"/>
    <w:rsid w:val="00F17842"/>
    <w:pPr>
      <w:jc w:val="both"/>
    </w:pPr>
  </w:style>
  <w:style w:type="paragraph" w:customStyle="1" w:styleId="p2">
    <w:name w:val="p2"/>
    <w:basedOn w:val="a"/>
    <w:rsid w:val="00F17842"/>
    <w:pPr>
      <w:ind w:firstLine="570"/>
      <w:jc w:val="both"/>
    </w:pPr>
  </w:style>
  <w:style w:type="paragraph" w:customStyle="1" w:styleId="n2">
    <w:name w:val="n2"/>
    <w:basedOn w:val="a"/>
    <w:rsid w:val="00F17842"/>
    <w:pPr>
      <w:ind w:firstLine="570"/>
      <w:jc w:val="both"/>
    </w:pPr>
  </w:style>
  <w:style w:type="paragraph" w:customStyle="1" w:styleId="i2">
    <w:name w:val="i2"/>
    <w:basedOn w:val="a"/>
    <w:rsid w:val="00F17842"/>
    <w:pPr>
      <w:ind w:left="570"/>
    </w:pPr>
  </w:style>
  <w:style w:type="paragraph" w:customStyle="1" w:styleId="k2">
    <w:name w:val="k2"/>
    <w:basedOn w:val="a"/>
    <w:rsid w:val="00F17842"/>
    <w:pPr>
      <w:ind w:left="570"/>
      <w:jc w:val="both"/>
    </w:pPr>
  </w:style>
  <w:style w:type="paragraph" w:customStyle="1" w:styleId="h2">
    <w:name w:val="h2"/>
    <w:basedOn w:val="a"/>
    <w:rsid w:val="00F17842"/>
    <w:pPr>
      <w:ind w:left="1785" w:right="570" w:hanging="1215"/>
    </w:pPr>
    <w:rPr>
      <w:b/>
      <w:bCs/>
    </w:rPr>
  </w:style>
  <w:style w:type="paragraph" w:customStyle="1" w:styleId="t2">
    <w:name w:val="t2"/>
    <w:basedOn w:val="a"/>
    <w:rsid w:val="00F17842"/>
    <w:pPr>
      <w:ind w:left="570" w:right="570"/>
      <w:jc w:val="center"/>
    </w:pPr>
    <w:rPr>
      <w:b/>
      <w:bCs/>
    </w:rPr>
  </w:style>
  <w:style w:type="paragraph" w:customStyle="1" w:styleId="m4">
    <w:name w:val="m4"/>
    <w:basedOn w:val="a"/>
    <w:rsid w:val="00F17842"/>
    <w:rPr>
      <w:rFonts w:ascii="Courier New" w:hAnsi="Courier New" w:cs="Courier New"/>
      <w:sz w:val="21"/>
      <w:szCs w:val="21"/>
    </w:rPr>
  </w:style>
  <w:style w:type="character" w:customStyle="1" w:styleId="cmd">
    <w:name w:val="cmd"/>
    <w:basedOn w:val="a0"/>
    <w:rsid w:val="00F17842"/>
  </w:style>
  <w:style w:type="character" w:customStyle="1" w:styleId="w91">
    <w:name w:val="w91"/>
    <w:basedOn w:val="a0"/>
    <w:rsid w:val="00F17842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76262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8092</Words>
  <Characters>46128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Complex</vt:lpstr>
    </vt:vector>
  </TitlesOfParts>
  <Company/>
  <LinksUpToDate>false</LinksUpToDate>
  <CharactersWithSpaces>54112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Complex</dc:title>
  <dc:creator>Admin</dc:creator>
  <cp:lastModifiedBy>Ouna</cp:lastModifiedBy>
  <cp:revision>2</cp:revision>
  <dcterms:created xsi:type="dcterms:W3CDTF">2025-02-11T02:41:00Z</dcterms:created>
  <dcterms:modified xsi:type="dcterms:W3CDTF">2025-02-11T02:41:00Z</dcterms:modified>
</cp:coreProperties>
</file>